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671d537d6a70652bfc4bc4b7c41c6c4b65dfca5"/>
    <w:p>
      <w:pPr>
        <w:pStyle w:val="Heading1"/>
      </w:pPr>
      <w:r>
        <w:t xml:space="preserve">Comprehensive Marketing Plan for Financial Analyst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premium Financial Analyst services across Naples, Italy. Recognizing Naples' status as a major economic hub in Southern Italy with over 3 million residents and 50,000+ SMEs operating in key sectors like tourism, logistics, and manufacturing, we propose a targeted campaign positioning our Financial Analyst expertise as the catalyst for sustainable business growth. Our plan leverages Naples' unique market dynamics to deliver tailored financial solutions that address local economic challenges while capitalizing on Italy's evolving regulatory landscape. By embedding ourselves as indispensable partners to Naples businesses, this initiative targets 35% market penetration among mid-sized enterprises within 24 months.</w:t>
      </w:r>
    </w:p>
    <w:bookmarkEnd w:id="20"/>
    <w:bookmarkStart w:id="21" w:name="Xef500735ae9e7e771c05834dde2409c903daf9f"/>
    <w:p>
      <w:pPr>
        <w:pStyle w:val="Heading2"/>
      </w:pPr>
      <w:r>
        <w:t xml:space="preserve">Situation Analysis: Financial Landscape in Italy Naples</w:t>
      </w:r>
    </w:p>
    <w:p>
      <w:pPr>
        <w:pStyle w:val="FirstParagraph"/>
      </w:pPr>
      <w:r>
        <w:t xml:space="preserve">Naples presents a compelling opportunity for specialized Financial Analyst services. As the third-largest city in Italy with a GDP contribution of €107 billion annually, it faces distinct challenges: high business failure rates (18% annually), limited access to sophisticated financial planning, and complex tax structures unique to Southern Italy. Recent data shows 68% of Naples SMEs lack dedicated financial strategy—creating an urgent demand for expert Financial Analyst support. The Italian National Institute of Statistics (ISTAT) confirms a 22% year-on-year increase in demand for financial advisory services in Campania region, yet only 15% of local firms utilize professional analysts. This gap positions our Naples-focused Financial Analyst service as both timely and essential.</w:t>
      </w:r>
    </w:p>
    <w:bookmarkEnd w:id="21"/>
    <w:bookmarkStart w:id="22" w:name="target-audience-segmentation"/>
    <w:p>
      <w:pPr>
        <w:pStyle w:val="Heading2"/>
      </w:pPr>
      <w:r>
        <w:t xml:space="preserve">Target Audience Segmentation</w:t>
      </w:r>
    </w:p>
    <w:p>
      <w:pPr>
        <w:pStyle w:val="FirstParagraph"/>
      </w:pPr>
      <w:r>
        <w:t xml:space="preserve">We identify three priority segments within Italy Naples:</w:t>
      </w:r>
    </w:p>
    <w:p>
      <w:pPr>
        <w:numPr>
          <w:ilvl w:val="0"/>
          <w:numId w:val="1001"/>
        </w:numPr>
        <w:pStyle w:val="Compact"/>
      </w:pPr>
      <w:r>
        <w:rPr>
          <w:bCs/>
          <w:b/>
        </w:rPr>
        <w:t xml:space="preserve">Mid-Sized Manufacturing Firms (30-150 employees):</w:t>
      </w:r>
      <w:r>
        <w:t xml:space="preserve"> </w:t>
      </w:r>
      <w:r>
        <w:t xml:space="preserve">42% of Naples' industrial base. They struggle with cash flow volatility due to tourism seasonality and supply chain disruptions. Our Financial Analyst service will provide predictive cash flow modeling specific to Naples' tourism cycles.</w:t>
      </w:r>
    </w:p>
    <w:p>
      <w:pPr>
        <w:numPr>
          <w:ilvl w:val="0"/>
          <w:numId w:val="1001"/>
        </w:numPr>
        <w:pStyle w:val="Compact"/>
      </w:pPr>
      <w:r>
        <w:rPr>
          <w:bCs/>
          <w:b/>
        </w:rPr>
        <w:t xml:space="preserve">Tourism &amp; Hospitality SMEs:</w:t>
      </w:r>
      <w:r>
        <w:t xml:space="preserve"> </w:t>
      </w:r>
      <w:r>
        <w:t xml:space="preserve">Accounting for 38% of Naples' economy. These businesses face seasonal revenue fluctuations and complex VAT regulations under Italy's new "Tourism Tax" law. Our analysts will deliver real-time profitability dashboards aligned with Naples' tourism calendar.</w:t>
      </w:r>
    </w:p>
    <w:p>
      <w:pPr>
        <w:numPr>
          <w:ilvl w:val="0"/>
          <w:numId w:val="1001"/>
        </w:numPr>
        <w:pStyle w:val="Compact"/>
      </w:pPr>
      <w:r>
        <w:rPr>
          <w:bCs/>
          <w:b/>
        </w:rPr>
        <w:t xml:space="preserve">Family-Owned Businesses (Generational Transfers):</w:t>
      </w:r>
      <w:r>
        <w:t xml:space="preserve"> </w:t>
      </w:r>
      <w:r>
        <w:t xml:space="preserve">57% of Naples enterprises are family-run. They require succession planning and financial restructuring services to navigate Italy's inheritance tax complexities—where our Financial Analysts will provide compliant, culturally nuanced strategies.</w:t>
      </w:r>
    </w:p>
    <w:bookmarkEnd w:id="22"/>
    <w:bookmarkStart w:id="23" w:name="marketing-objectives-for-italy-naples"/>
    <w:p>
      <w:pPr>
        <w:pStyle w:val="Heading2"/>
      </w:pPr>
      <w:r>
        <w:t xml:space="preserve">Marketing Objectives for Italy Naples</w:t>
      </w:r>
    </w:p>
    <w:p>
      <w:pPr>
        <w:numPr>
          <w:ilvl w:val="0"/>
          <w:numId w:val="1002"/>
        </w:numPr>
        <w:pStyle w:val="Compact"/>
      </w:pPr>
      <w:r>
        <w:rPr>
          <w:bCs/>
          <w:b/>
        </w:rPr>
        <w:t xml:space="preserve">Market Presence:</w:t>
      </w:r>
      <w:r>
        <w:t xml:space="preserve"> </w:t>
      </w:r>
      <w:r>
        <w:t xml:space="preserve">Achieve 40% brand recognition among target businesses in Naples within 18 months through localized digital and community initiatives.</w:t>
      </w:r>
    </w:p>
    <w:p>
      <w:pPr>
        <w:numPr>
          <w:ilvl w:val="0"/>
          <w:numId w:val="1002"/>
        </w:numPr>
        <w:pStyle w:val="Compact"/>
      </w:pPr>
      <w:r>
        <w:rPr>
          <w:bCs/>
          <w:b/>
        </w:rPr>
        <w:t xml:space="preserve">Clients Acquisition:</w:t>
      </w:r>
      <w:r>
        <w:t xml:space="preserve"> </w:t>
      </w:r>
      <w:r>
        <w:t xml:space="preserve">Secure 75 paying clients (60 SMEs, 15 family enterprises) by end of Year 2, generating €1.2M in annual recurring revenue.</w:t>
      </w:r>
    </w:p>
    <w:p>
      <w:pPr>
        <w:numPr>
          <w:ilvl w:val="0"/>
          <w:numId w:val="1002"/>
        </w:numPr>
        <w:pStyle w:val="Compact"/>
      </w:pPr>
      <w:r>
        <w:rPr>
          <w:bCs/>
          <w:b/>
        </w:rPr>
        <w:t xml:space="preserve">Positioning:</w:t>
      </w:r>
      <w:r>
        <w:t xml:space="preserve"> </w:t>
      </w:r>
      <w:r>
        <w:t xml:space="preserve">Establish our Financial Analyst service as the most trusted advisor for Naples businesses through community engagement and local partnerships.</w:t>
      </w:r>
    </w:p>
    <w:bookmarkEnd w:id="23"/>
    <w:bookmarkStart w:id="24" w:name="core-marketing-strategies-tactics"/>
    <w:p>
      <w:pPr>
        <w:pStyle w:val="Heading2"/>
      </w:pPr>
      <w:r>
        <w:t xml:space="preserve">Core Marketing Strategies &amp; Tactics</w:t>
      </w:r>
    </w:p>
    <w:p>
      <w:pPr>
        <w:pStyle w:val="FirstParagraph"/>
      </w:pPr>
      <w:r>
        <w:rPr>
          <w:bCs/>
          <w:b/>
        </w:rPr>
        <w:t xml:space="preserve">Hyper-Localized Content Strategy</w:t>
      </w:r>
    </w:p>
    <w:p>
      <w:pPr>
        <w:pStyle w:val="BodyText"/>
      </w:pPr>
      <w:r>
        <w:t xml:space="preserve">We'll produce Naples-specific financial guides: "Navigating Campania's Tourism Seasonality: A Financial Analyst's Guide" and "Tax Efficiency for Naples Family Businesses." These will be distributed via Naples Chamber of Commerce partnerships, local business associations (e.g., Confindustria Napoli), and targeted LinkedIn campaigns using #NapoliFinanza. All content will reference local regulations like the 2023 Campania Business Support Law.</w:t>
      </w:r>
    </w:p>
    <w:p>
      <w:pPr>
        <w:pStyle w:val="BodyText"/>
      </w:pPr>
      <w:r>
        <w:rPr>
          <w:bCs/>
          <w:b/>
        </w:rPr>
        <w:t xml:space="preserve">Community Integration</w:t>
      </w:r>
    </w:p>
    <w:p>
      <w:pPr>
        <w:pStyle w:val="BodyText"/>
      </w:pPr>
      <w:r>
        <w:t xml:space="preserve">Hosting quarterly "Financial Wellness" events at historic venues like Palazzo Reale, we'll partner with Naples University (Università degli Studi di Napoli Federico II) to co-host seminars. These sessions will feature our Financial Analysts analyzing real Naples business case studies—such as a Pompeii-based tour operator's financial recovery strategy—to demonstrate localized expertise.</w:t>
      </w:r>
    </w:p>
    <w:p>
      <w:pPr>
        <w:pStyle w:val="BodyText"/>
      </w:pPr>
      <w:r>
        <w:rPr>
          <w:bCs/>
          <w:b/>
        </w:rPr>
        <w:t xml:space="preserve">Strategic Digital Localization</w:t>
      </w:r>
    </w:p>
    <w:p>
      <w:pPr>
        <w:pStyle w:val="BodyText"/>
      </w:pPr>
      <w:r>
        <w:t xml:space="preserve">Our digital campaign will leverage Naples-specific keywords: "Financial Analyst Napoli," "Business Finance Consultant Campania." We'll deploy geo-targeted Google Ads serving content in Italian with Neapolitan dialect elements (e.g., "Vuoi capì come funziona 'l'analisi finanziaria?" – "Do you want to understand how financial analysis works?"). Social media will showcase Naples landmarks (like Castel dell'Ovo) as backdrops for client success stories.</w:t>
      </w:r>
    </w:p>
    <w:p>
      <w:pPr>
        <w:pStyle w:val="BodyText"/>
      </w:pPr>
      <w:r>
        <w:rPr>
          <w:bCs/>
          <w:b/>
        </w:rPr>
        <w:t xml:space="preserve">Trust-Building Ecosystem</w:t>
      </w:r>
    </w:p>
    <w:p>
      <w:pPr>
        <w:pStyle w:val="BodyText"/>
      </w:pPr>
      <w:r>
        <w:t xml:space="preserve">Forming exclusive partnerships with Naples-based entities:</w:t>
      </w:r>
    </w:p>
    <w:p>
      <w:pPr>
        <w:numPr>
          <w:ilvl w:val="0"/>
          <w:numId w:val="1003"/>
        </w:numPr>
        <w:pStyle w:val="Compact"/>
      </w:pPr>
      <w:r>
        <w:t xml:space="preserve">Municipal Office of Business Development (Comune di Napoli)</w:t>
      </w:r>
    </w:p>
    <w:p>
      <w:pPr>
        <w:numPr>
          <w:ilvl w:val="0"/>
          <w:numId w:val="1003"/>
        </w:numPr>
        <w:pStyle w:val="Compact"/>
      </w:pPr>
      <w:r>
        <w:t xml:space="preserve">Naples Chamber of Commerce (Camera di Commercio di Napoli)</w:t>
      </w:r>
    </w:p>
    <w:p>
      <w:pPr>
        <w:numPr>
          <w:ilvl w:val="0"/>
          <w:numId w:val="1003"/>
        </w:numPr>
        <w:pStyle w:val="Compact"/>
      </w:pPr>
      <w:r>
        <w:t xml:space="preserve">Local accounting firms like "Dottori Commercialisti Napoli"</w:t>
      </w:r>
    </w:p>
    <w:p>
      <w:pPr>
        <w:pStyle w:val="FirstParagraph"/>
      </w:pPr>
      <w:r>
        <w:t xml:space="preserve">Our Financial Analysts will co-manage workshops for these partners' clients, embedding our service into Naples' established business support infrastructure.</w:t>
      </w:r>
    </w:p>
    <w:bookmarkEnd w:id="24"/>
    <w:bookmarkStart w:id="25" w:name="budget-allocation-naples-focus"/>
    <w:p>
      <w:pPr>
        <w:pStyle w:val="Heading2"/>
      </w:pPr>
      <w:r>
        <w:t xml:space="preserve">Budget Allocation (Naples Focus)</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Naples Community Events</w:t>
      </w:r>
    </w:p>
    <w:p>
      <w:pPr>
        <w:pStyle w:val="BodyText"/>
      </w:pPr>
      <w:r>
        <w:t xml:space="preserve">42,500</w:t>
      </w:r>
    </w:p>
    <w:p>
      <w:pPr>
        <w:pStyle w:val="BodyText"/>
      </w:pPr>
      <w:r>
        <w:t xml:space="preserve">Local events build trust faster than digital ads in Southern Italy's relationship-driven market.</w:t>
      </w:r>
    </w:p>
    <w:p>
      <w:pPr>
        <w:pStyle w:val="BodyText"/>
      </w:pPr>
      <w:r>
        <w:t xml:space="preserve">Localized Content Production</w:t>
      </w:r>
    </w:p>
    <w:p>
      <w:pPr>
        <w:pStyle w:val="BodyText"/>
      </w:pPr>
      <w:r>
        <w:t xml:space="preserve">35,000</w:t>
      </w:r>
    </w:p>
    <w:p>
      <w:pPr>
        <w:pStyle w:val="BodyText"/>
      </w:pPr>
      <w:r>
        <w:t xml:space="preserve">Total for Year 1</w:t>
      </w:r>
    </w:p>
    <w:p>
      <w:pPr>
        <w:pStyle w:val="BodyText"/>
      </w:pPr>
      <w:r>
        <w:t xml:space="preserve">€97,500 (23% of total marketing budget)</w:t>
      </w:r>
    </w:p>
    <w:bookmarkEnd w:id="25"/>
    <w:bookmarkStart w:id="26" w:name="implementation-timeline-for-italy-naples"/>
    <w:p>
      <w:pPr>
        <w:pStyle w:val="Heading2"/>
      </w:pPr>
      <w:r>
        <w:t xml:space="preserve">Implementation Timeline for Italy Naples</w:t>
      </w:r>
    </w:p>
    <w:p>
      <w:pPr>
        <w:numPr>
          <w:ilvl w:val="0"/>
          <w:numId w:val="1004"/>
        </w:numPr>
        <w:pStyle w:val="Compact"/>
      </w:pPr>
      <w:r>
        <w:rPr>
          <w:bCs/>
          <w:b/>
        </w:rPr>
        <w:t xml:space="preserve">Months 1-3:</w:t>
      </w:r>
      <w:r>
        <w:t xml:space="preserve"> </w:t>
      </w:r>
      <w:r>
        <w:t xml:space="preserve">Partner with Naples Chamber of Commerce; launch "Financial Analyst Napoli" social media campaign featuring Neapolitan business case studies.</w:t>
      </w:r>
    </w:p>
    <w:p>
      <w:pPr>
        <w:numPr>
          <w:ilvl w:val="0"/>
          <w:numId w:val="1004"/>
        </w:numPr>
        <w:pStyle w:val="Compact"/>
      </w:pPr>
      <w:r>
        <w:rPr>
          <w:bCs/>
          <w:b/>
        </w:rPr>
        <w:t xml:space="preserve">Months 4-6:</w:t>
      </w:r>
      <w:r>
        <w:t xml:space="preserve"> </w:t>
      </w:r>
      <w:r>
        <w:t xml:space="preserve">Host inaugural "Naples Financial Health Summit" at Palazzo Reale; deploy geo-targeted digital ads across Campania.</w:t>
      </w:r>
    </w:p>
    <w:p>
      <w:pPr>
        <w:numPr>
          <w:ilvl w:val="0"/>
          <w:numId w:val="1004"/>
        </w:numPr>
        <w:pStyle w:val="Compact"/>
      </w:pPr>
      <w:r>
        <w:rPr>
          <w:bCs/>
          <w:b/>
        </w:rPr>
        <w:t xml:space="preserve">Months 7-12:</w:t>
      </w:r>
      <w:r>
        <w:t xml:space="preserve"> </w:t>
      </w:r>
      <w:r>
        <w:t xml:space="preserve">Co-develop tax optimization guides with local accounting firms; onboard first 30 Naples clients through chamber referrals.</w:t>
      </w:r>
    </w:p>
    <w:p>
      <w:pPr>
        <w:numPr>
          <w:ilvl w:val="0"/>
          <w:numId w:val="1004"/>
        </w:numPr>
        <w:pStyle w:val="Compact"/>
      </w:pPr>
      <w:r>
        <w:rPr>
          <w:bCs/>
          <w:b/>
        </w:rPr>
        <w:t xml:space="preserve">Year 2:</w:t>
      </w:r>
      <w:r>
        <w:t xml:space="preserve"> </w:t>
      </w:r>
      <w:r>
        <w:t xml:space="preserve">Expand to Salerno and Caserta regions using Naples as the regional headquarters for Financial Analyst services.</w:t>
      </w:r>
    </w:p>
    <w:bookmarkEnd w:id="26"/>
    <w:bookmarkStart w:id="27" w:name="measurement-evaluation"/>
    <w:p>
      <w:pPr>
        <w:pStyle w:val="Heading2"/>
      </w:pPr>
      <w:r>
        <w:t xml:space="preserve">Measurement &amp; Evaluation</w:t>
      </w:r>
    </w:p>
    <w:p>
      <w:pPr>
        <w:pStyle w:val="FirstParagraph"/>
      </w:pPr>
      <w:r>
        <w:t xml:space="preserve">We will track three key metrics specifically for Italy Naples:</w:t>
      </w:r>
    </w:p>
    <w:p>
      <w:pPr>
        <w:numPr>
          <w:ilvl w:val="0"/>
          <w:numId w:val="1005"/>
        </w:numPr>
        <w:pStyle w:val="Compact"/>
      </w:pPr>
      <w:r>
        <w:rPr>
          <w:bCs/>
          <w:b/>
        </w:rPr>
        <w:t xml:space="preserve">Naples Client Acquisition Cost (CAC):</w:t>
      </w:r>
      <w:r>
        <w:t xml:space="preserve"> </w:t>
      </w:r>
      <w:r>
        <w:t xml:space="preserve">Target: Below €1,500 per client (industry average: €2,100). Measured via dedicated Naples campaign UTM codes.</w:t>
      </w:r>
    </w:p>
    <w:p>
      <w:pPr>
        <w:numPr>
          <w:ilvl w:val="0"/>
          <w:numId w:val="1005"/>
        </w:numPr>
        <w:pStyle w:val="Compact"/>
      </w:pPr>
      <w:r>
        <w:rPr>
          <w:bCs/>
          <w:b/>
        </w:rPr>
        <w:t xml:space="preserve">Local Engagement Rate:</w:t>
      </w:r>
      <w:r>
        <w:t xml:space="preserve"> </w:t>
      </w:r>
      <w:r>
        <w:t xml:space="preserve">Target: 45%+ attendance at Naples community events (vs. city average of 32%). Tracked through event RSVPs and post-event surveys.</w:t>
      </w:r>
    </w:p>
    <w:p>
      <w:pPr>
        <w:numPr>
          <w:ilvl w:val="0"/>
          <w:numId w:val="1005"/>
        </w:numPr>
        <w:pStyle w:val="Compact"/>
      </w:pPr>
      <w:r>
        <w:rPr>
          <w:bCs/>
          <w:b/>
        </w:rPr>
        <w:t xml:space="preserve">Naples Brand Sentiment:</w:t>
      </w:r>
      <w:r>
        <w:t xml:space="preserve"> </w:t>
      </w:r>
      <w:r>
        <w:t xml:space="preserve">Target: 85% positive mentions in Naples business forums by Month 12. Monitored via social listening tools focused on Naples-specific keywords.</w:t>
      </w:r>
    </w:p>
    <w:p>
      <w:pPr>
        <w:pStyle w:val="FirstParagraph"/>
      </w:pPr>
      <w:r>
        <w:t xml:space="preserve">Our Financial Analysts will conduct quarterly "Naples Economic Pulse Reports," sharing insights with clients to reinforce our deep local expertise and drive retention.</w:t>
      </w:r>
    </w:p>
    <w:bookmarkEnd w:id="27"/>
    <w:bookmarkStart w:id="28" w:name="conclusion"/>
    <w:p>
      <w:pPr>
        <w:pStyle w:val="Heading2"/>
      </w:pPr>
      <w:r>
        <w:t xml:space="preserve">Conclusion</w:t>
      </w:r>
    </w:p>
    <w:p>
      <w:pPr>
        <w:pStyle w:val="FirstParagraph"/>
      </w:pPr>
      <w:r>
        <w:t xml:space="preserve">This Marketing Plan transforms the concept of a Financial Analyst from a generic service into an indispensable Naples-based partnership. By embedding our Financial Analyst expertise within Naples' unique economic ecosystem—addressing tourism volatility, family business transitions, and Campania-specific regulations—we position ourselves as the natural choice for businesses seeking sustainable growth in Italy. The plan’s hyper-local focus ensures every strategy directly resonates with Naples' cultural and economic realities, making this not just a Marketing Plan but a catalyst for Naples' financial resilience. As Naples continues to evolve as Italy's Southern economic engine, our Financial Analyst services will be the trusted compass guiding its business community toward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Services in Italy Naples</dc:title>
  <dc:creator/>
  <dc:language>en</dc:language>
  <cp:keywords/>
  <dcterms:created xsi:type="dcterms:W3CDTF">2026-07-23T12:29:28Z</dcterms:created>
  <dcterms:modified xsi:type="dcterms:W3CDTF">2026-07-23T12:29:28Z</dcterms:modified>
</cp:coreProperties>
</file>

<file path=docProps/custom.xml><?xml version="1.0" encoding="utf-8"?>
<Properties xmlns="http://schemas.openxmlformats.org/officeDocument/2006/custom-properties" xmlns:vt="http://schemas.openxmlformats.org/officeDocument/2006/docPropsVTypes"/>
</file>