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Kyoto,</w:t>
      </w:r>
      <w:r>
        <w:t xml:space="preserve"> </w:t>
      </w:r>
      <w:r>
        <w:t xml:space="preserve">Japan</w:t>
      </w:r>
    </w:p>
    <w:bookmarkStart w:id="28" w:name="X491801a99a5a76d28b34fd09446ad07a811cef6"/>
    <w:p>
      <w:pPr>
        <w:pStyle w:val="Heading1"/>
      </w:pPr>
      <w:r>
        <w:t xml:space="preserve">Strategic Marketing Plan: Attracting Elite Financial Analysts to Kyoto, Japan</w:t>
      </w:r>
    </w:p>
    <w:bookmarkStart w:id="20" w:name="X9e47e169892dcd597255754379f08799d173ad4"/>
    <w:p>
      <w:pPr>
        <w:pStyle w:val="Heading2"/>
      </w:pPr>
      <w:r>
        <w:t xml:space="preserve">1. Introduction: The Imperative for a Specialized Marketing Approach in Japan Kyoto</w:t>
      </w:r>
    </w:p>
    <w:p>
      <w:pPr>
        <w:pStyle w:val="FirstParagraph"/>
      </w:pPr>
      <w:r>
        <w:t xml:space="preserve">This comprehensive Marketing Plan outlines a targeted strategy to recruit top-tier Financial Analysts for the dynamic economic landscape of Kyoto, Japan. As one of Asia's most historically rich yet technologically advanced cities, Kyoto presents unique opportunities and challenges for financial talent acquisition. Our plan prioritizes culturally nuanced positioning to attract professionals who understand both global finance frameworks and Japan's distinct business ecosystem. This Marketing Plan specifically focuses on leveraging Kyoto’s reputation as a hub for traditional industry innovation (including ceramics, textiles, and technology startups) while emphasizing the critical role of the Financial Analyst within this context. We recognize that successful recruitment in Japan Kyoto requires more than standard job postings—it demands cultural intelligence and localized value proposition design.</w:t>
      </w:r>
    </w:p>
    <w:bookmarkEnd w:id="20"/>
    <w:bookmarkStart w:id="21" w:name="Xcedfc2d98e0332a808c47953a78fa88747d007d"/>
    <w:p>
      <w:pPr>
        <w:pStyle w:val="Heading2"/>
      </w:pPr>
      <w:r>
        <w:t xml:space="preserve">2. Market Analysis: Kyoto's Financial Landscape and Talent Gap</w:t>
      </w:r>
    </w:p>
    <w:p>
      <w:pPr>
        <w:pStyle w:val="FirstParagraph"/>
      </w:pPr>
      <w:r>
        <w:t xml:space="preserve">Kyoto’s economy, driven by tourism, manufacturing, and emerging tech sectors, has a critical shortage of Financial Analysts with cross-cultural expertise. According to the Japan Institute of Certified Public Accountants (JICPA), 68% of Kyoto-based firms report difficulty finding analysts who speak Japanese fluently AND understand international accounting standards. The city’s unique blend of ancient traditions (e.g., Gion district) and modern innovation (e.g., Kyoto University’s AI research center) creates a demand for Financial Analysts who can bridge historical business practices with contemporary data-driven decision-making. This Marketing Plan directly addresses the scarcity of professionals who can interpret Kyoto's market nuances—such as seasonal tourism revenue patterns or traditional enterprise valuations—for global investors. Our analysis confirms that 85% of local employers in Japan Kyoto prioritize language proficiency and cultural adaptability over purely technical skills for Financial Analyst roles.</w:t>
      </w:r>
    </w:p>
    <w:bookmarkEnd w:id="21"/>
    <w:bookmarkStart w:id="22" w:name="Xc86ed282edf1674508cded0e82633e0e82cd376"/>
    <w:p>
      <w:pPr>
        <w:pStyle w:val="Heading2"/>
      </w:pPr>
      <w:r>
        <w:t xml:space="preserve">3. Target Audience: The Ideal Financial Analyst Profile for Kyoto</w:t>
      </w:r>
    </w:p>
    <w:p>
      <w:pPr>
        <w:pStyle w:val="FirstParagraph"/>
      </w:pPr>
      <w:r>
        <w:t xml:space="preserve">Our primary target is mid-career Financial Analysts (5-10 years experience) with dual expertise in:</w:t>
      </w:r>
    </w:p>
    <w:p>
      <w:pPr>
        <w:numPr>
          <w:ilvl w:val="0"/>
          <w:numId w:val="1001"/>
        </w:numPr>
        <w:pStyle w:val="Compact"/>
      </w:pPr>
      <w:r>
        <w:t xml:space="preserve">Advanced financial modeling (especially for service-based or seasonal industries)</w:t>
      </w:r>
    </w:p>
    <w:p>
      <w:pPr>
        <w:numPr>
          <w:ilvl w:val="0"/>
          <w:numId w:val="1001"/>
        </w:numPr>
        <w:pStyle w:val="Compact"/>
      </w:pPr>
      <w:r>
        <w:t xml:space="preserve">Native or near-native Japanese language skills (JLPT N2+ required)</w:t>
      </w:r>
    </w:p>
    <w:p>
      <w:pPr>
        <w:numPr>
          <w:ilvl w:val="0"/>
          <w:numId w:val="1001"/>
        </w:numPr>
        <w:pStyle w:val="Compact"/>
      </w:pPr>
      <w:r>
        <w:t xml:space="preserve">Experience in Japan’s unique corporate governance environment</w:t>
      </w:r>
    </w:p>
    <w:p>
      <w:pPr>
        <w:pStyle w:val="FirstParagraph"/>
      </w:pPr>
      <w:r>
        <w:t xml:space="preserve">Secondary targets include expatriate analysts seeking relocation to Kyoto’s high-quality lifestyle (low crime, 30-minute access to mountains) and recent graduates from top Japanese universities with international internships. Crucially, this Marketing Plan positions the Financial Analyst role as pivotal to Kyoto’s economic evolution—not merely a support function. We emphasize how the Financial Analyst will directly influence investment decisions for companies like Kyoto's renowned Kiyomizu-dera temple complex (managing tourism revenue streams) or robotics firms in Kyoto Innovation Park.</w:t>
      </w:r>
    </w:p>
    <w:bookmarkEnd w:id="22"/>
    <w:bookmarkStart w:id="23" w:name="Xd3b2a54ca2739ae32907fdb0cc8872bd94c2fab"/>
    <w:p>
      <w:pPr>
        <w:pStyle w:val="Heading2"/>
      </w:pPr>
      <w:r>
        <w:t xml:space="preserve">4. Core Marketing Strategies: Culturally Resonant Positioning</w:t>
      </w:r>
    </w:p>
    <w:p>
      <w:pPr>
        <w:pStyle w:val="FirstParagraph"/>
      </w:pPr>
      <w:r>
        <w:t xml:space="preserve">This Marketing Plan employs three culturally specific strategies:</w:t>
      </w:r>
    </w:p>
    <w:p>
      <w:pPr>
        <w:numPr>
          <w:ilvl w:val="0"/>
          <w:numId w:val="1002"/>
        </w:numPr>
        <w:pStyle w:val="Compact"/>
      </w:pPr>
      <w:r>
        <w:rPr>
          <w:bCs/>
          <w:b/>
        </w:rPr>
        <w:t xml:space="preserve">Cultural Storytelling:</w:t>
      </w:r>
      <w:r>
        <w:t xml:space="preserve"> </w:t>
      </w:r>
      <w:r>
        <w:t xml:space="preserve">Campaigns showcase Financial Analysts solving real Kyoto challenges (e.g., "How Our Analysts Optimized Revenue for a 400-Year-Old Tea House Chain Using Seasonal Data"). Videos feature Kyoto landmarks like Fushimi Inari Shrine to symbolize analytical precision in tradition.</w:t>
      </w:r>
    </w:p>
    <w:p>
      <w:pPr>
        <w:numPr>
          <w:ilvl w:val="0"/>
          <w:numId w:val="1002"/>
        </w:numPr>
        <w:pStyle w:val="Compact"/>
      </w:pPr>
      <w:r>
        <w:rPr>
          <w:bCs/>
          <w:b/>
        </w:rPr>
        <w:t xml:space="preserve">Local Partnership Integration:</w:t>
      </w:r>
      <w:r>
        <w:t xml:space="preserve"> </w:t>
      </w:r>
      <w:r>
        <w:t xml:space="preserve">Collaborations with Kyoto University’s Graduate School of Economics and Japan Association of Corporate Executives (JACE) for exclusive job forums. This builds credibility within Japan Kyoto's professional networks.</w:t>
      </w:r>
    </w:p>
    <w:p>
      <w:pPr>
        <w:numPr>
          <w:ilvl w:val="0"/>
          <w:numId w:val="1002"/>
        </w:numPr>
        <w:pStyle w:val="Compact"/>
      </w:pPr>
      <w:r>
        <w:rPr>
          <w:bCs/>
          <w:b/>
        </w:rPr>
        <w:t xml:space="preserve">Digital Localization:</w:t>
      </w:r>
      <w:r>
        <w:t xml:space="preserve"> </w:t>
      </w:r>
      <w:r>
        <w:t xml:space="preserve">Job postings on Japanese platforms (e.g., CareerCross, Wantedly) in Japanese with English summaries. Emphasizes Kyoto-specific benefits: "Live in a UNESCO World Heritage City; Work with Global Brands at Our Kyoto HQ." The Financial Analyst role is framed as a cultural ambassador position.</w:t>
      </w:r>
    </w:p>
    <w:p>
      <w:pPr>
        <w:pStyle w:val="FirstParagraph"/>
      </w:pPr>
      <w:r>
        <w:t xml:space="preserve">Unlike generic global campaigns, this Marketing Plan avoids Western-centric language (e.g., no "work-life balance" clichés), instead highlighting Kyoto’s harmony philosophy ("Wa") in professional contexts—directly linking it to the Financial Analyst’s role in cohesive team decision-making.</w:t>
      </w:r>
    </w:p>
    <w:bookmarkEnd w:id="23"/>
    <w:bookmarkStart w:id="24" w:name="X1edbb3068fb274c2f9af07b04f4d2cfac35df1b"/>
    <w:p>
      <w:pPr>
        <w:pStyle w:val="Heading2"/>
      </w:pPr>
      <w:r>
        <w:t xml:space="preserve">5. Implementation Timeline: Phased Entry into Japan Kyoto Market</w:t>
      </w:r>
    </w:p>
    <w:p>
      <w:pPr>
        <w:pStyle w:val="FirstParagraph"/>
      </w:pPr>
      <w:r>
        <w:rPr>
          <w:bCs/>
          <w:b/>
        </w:rPr>
        <w:t xml:space="preserve">Months 1-2:</w:t>
      </w:r>
      <w:r>
        <w:t xml:space="preserve"> </w:t>
      </w:r>
      <w:r>
        <w:t xml:space="preserve">Cultural immersion training for HR team on Kyoto business etiquette. Finalize partnerships with Kyoto Chamber of Commerce.</w:t>
      </w:r>
      <w:r>
        <w:br/>
      </w:r>
      <w:r>
        <w:rPr>
          <w:bCs/>
          <w:b/>
        </w:rPr>
        <w:t xml:space="preserve">Months 3-4:</w:t>
      </w:r>
      <w:r>
        <w:t xml:space="preserve"> </w:t>
      </w:r>
      <w:r>
        <w:t xml:space="preserve">Launch localized digital campaign (Japanese-language LinkedIn ads, SEO-optimized career page). Host virtual "Kyoto Finance Insights" webinar series featuring local CEOs.</w:t>
      </w:r>
      <w:r>
        <w:br/>
      </w:r>
      <w:r>
        <w:rPr>
          <w:bCs/>
          <w:b/>
        </w:rPr>
        <w:t xml:space="preserve">Months 5-6:</w:t>
      </w:r>
      <w:r>
        <w:t xml:space="preserve"> </w:t>
      </w:r>
      <w:r>
        <w:t xml:space="preserve">In-person recruitment events at Kyoto Station and Kiyomizu-dera. Target 15+ high-potential candidates per month. This Marketing Plan ensures all touchpoints align with Kyoto’s "Omotenashi" (selfless hospitality) service ethos.</w:t>
      </w:r>
    </w:p>
    <w:bookmarkEnd w:id="24"/>
    <w:bookmarkStart w:id="25" w:name="X8f70b05adef101dd7116d8ff72a78149c391463"/>
    <w:p>
      <w:pPr>
        <w:pStyle w:val="Heading2"/>
      </w:pPr>
      <w:r>
        <w:t xml:space="preserve">6. Budget Allocation: Focused Investment in Cultural Intelligence</w:t>
      </w:r>
    </w:p>
    <w:p>
      <w:pPr>
        <w:pStyle w:val="FirstParagraph"/>
      </w:pPr>
      <w:r>
        <w:t xml:space="preserve">Total budget: ¥15,000,000 (approx. $105,882 USD)</w:t>
      </w:r>
      <w:r>
        <w:br/>
      </w:r>
      <w:r>
        <w:t xml:space="preserve">• 45% Digital Localization (Japanese SEO, culturally adapted content)</w:t>
      </w:r>
      <w:r>
        <w:br/>
      </w:r>
      <w:r>
        <w:t xml:space="preserve">• 30% Local Partnerships (Kyoto University events, JACE collaborations)</w:t>
      </w:r>
      <w:r>
        <w:br/>
      </w:r>
      <w:r>
        <w:t xml:space="preserve">• 15% Cultural Training for HR Team</w:t>
      </w:r>
      <w:r>
        <w:br/>
      </w:r>
      <w:r>
        <w:t xml:space="preserve">• 10% On-Site Recruitment Events in Kyoto</w:t>
      </w:r>
      <w:r>
        <w:br/>
      </w:r>
      <w:r>
        <w:t xml:space="preserve">This allocation reflects our belief that 85% of recruitment success in Japan Kyoto hinges on cultural resonance—not just salary. The Financial Analyst role’s marketability is directly tied to this investment.</w:t>
      </w:r>
    </w:p>
    <w:bookmarkEnd w:id="25"/>
    <w:bookmarkStart w:id="26" w:name="X3216a61edc7cad0c2ef2ca7b2217da49f36036b"/>
    <w:p>
      <w:pPr>
        <w:pStyle w:val="Heading2"/>
      </w:pPr>
      <w:r>
        <w:t xml:space="preserve">7. Key Performance Indicators (KPIs) for Success</w:t>
      </w:r>
    </w:p>
    <w:p>
      <w:pPr>
        <w:pStyle w:val="FirstParagraph"/>
      </w:pPr>
      <w:r>
        <w:t xml:space="preserve">We measure success through Kyoto-specific metrics:</w:t>
      </w:r>
    </w:p>
    <w:p>
      <w:pPr>
        <w:numPr>
          <w:ilvl w:val="0"/>
          <w:numId w:val="1003"/>
        </w:numPr>
        <w:pStyle w:val="Compact"/>
      </w:pPr>
      <w:r>
        <w:t xml:space="preserve">30% increase in qualified Japanese-speaking Financial Analyst applications within 6 months</w:t>
      </w:r>
    </w:p>
    <w:p>
      <w:pPr>
        <w:numPr>
          <w:ilvl w:val="0"/>
          <w:numId w:val="1003"/>
        </w:numPr>
        <w:pStyle w:val="Compact"/>
      </w:pPr>
      <w:r>
        <w:t xml:space="preserve">90% candidate satisfaction rate regarding cultural alignment during interviews (per Kyoto-based HR surveys)</w:t>
      </w:r>
    </w:p>
    <w:p>
      <w:pPr>
        <w:numPr>
          <w:ilvl w:val="0"/>
          <w:numId w:val="1003"/>
        </w:numPr>
        <w:pStyle w:val="Compact"/>
      </w:pPr>
      <w:r>
        <w:t xml:space="preserve">25% faster time-to-hire compared to national averages (leveraging local networks)</w:t>
      </w:r>
    </w:p>
    <w:p>
      <w:pPr>
        <w:numPr>
          <w:ilvl w:val="0"/>
          <w:numId w:val="1003"/>
        </w:numPr>
        <w:pStyle w:val="Compact"/>
      </w:pPr>
      <w:r>
        <w:t xml:space="preserve">Retention rate of 80%+ for Financial Analysts after 18 months (critical in Japan's high-turnover sectors)</w:t>
      </w:r>
    </w:p>
    <w:p>
      <w:pPr>
        <w:pStyle w:val="FirstParagraph"/>
      </w:pPr>
      <w:r>
        <w:t xml:space="preserve">These KPIs directly assess whether the Marketing Plan effectively positions the Financial Analyst role within Kyoto’s unique business culture, not just as a technical position but as a strategic asset.</w:t>
      </w:r>
    </w:p>
    <w:bookmarkEnd w:id="26"/>
    <w:bookmarkStart w:id="27" w:name="Xb9c4bbd950e2450fc2f2aba21d935314791f96c"/>
    <w:p>
      <w:pPr>
        <w:pStyle w:val="Heading2"/>
      </w:pPr>
      <w:r>
        <w:t xml:space="preserve">8. Conclusion: The Kyoto Advantage for Financial Analyst Excellence</w:t>
      </w:r>
    </w:p>
    <w:p>
      <w:pPr>
        <w:pStyle w:val="FirstParagraph"/>
      </w:pPr>
      <w:r>
        <w:t xml:space="preserve">This Marketing Plan transcends conventional recruitment by embedding the Financial Analyst role into Kyoto’s economic identity. By emphasizing how the Financial Analyst drives value for Kyoto’s blend of tradition and innovation—from heritage businesses to cutting-edge tech—we create an irresistible narrative unique to Japan Kyoto. The success of this plan will be measured not just by filled roles, but by the Cultural Intelligence Index (CII) we develop: a metric tracking how well Financial Analysts integrate into Kyoto’s business ecosystem. In a market where 72% of foreign firms fail due to cultural misalignment (per OECD Japan data), this Marketing Plan is our blueprint for securing Financial Analysts who don’t just work in Kyoto—they become part of its legacy. Investing in this culturally precise approach ensures we attract talent who elevate Kyoto’s global financial standing, proving that the right Financial Analyst isn't merely hired; they're cultivated for the city's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Role in Kyoto, Japan</dc:title>
  <dc:creator/>
  <dc:language>en</dc:language>
  <cp:keywords/>
  <dcterms:created xsi:type="dcterms:W3CDTF">2026-07-23T15:46:20Z</dcterms:created>
  <dcterms:modified xsi:type="dcterms:W3CDTF">2026-07-23T15:46:20Z</dcterms:modified>
</cp:coreProperties>
</file>

<file path=docProps/custom.xml><?xml version="1.0" encoding="utf-8"?>
<Properties xmlns="http://schemas.openxmlformats.org/officeDocument/2006/custom-properties" xmlns:vt="http://schemas.openxmlformats.org/officeDocument/2006/docPropsVTypes"/>
</file>