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Kuwait</w:t>
      </w:r>
      <w:r>
        <w:t xml:space="preserve"> </w:t>
      </w:r>
      <w:r>
        <w:t xml:space="preserve">City</w:t>
      </w:r>
    </w:p>
    <w:bookmarkStart w:id="30" w:name="X8297694189dc9a98a4aeec23a5342975570b09f"/>
    <w:p>
      <w:pPr>
        <w:pStyle w:val="Heading1"/>
      </w:pPr>
      <w:r>
        <w:t xml:space="preserve">Comprehensive Marketing Plan for Hiring a Financial Analyst in Kuwait City, Kuwait</w:t>
      </w:r>
    </w:p>
    <w:bookmarkStart w:id="20" w:name="executive-summary"/>
    <w:p>
      <w:pPr>
        <w:pStyle w:val="Heading2"/>
      </w:pPr>
      <w:r>
        <w:t xml:space="preserve">Executive Summary</w:t>
      </w:r>
    </w:p>
    <w:p>
      <w:pPr>
        <w:pStyle w:val="FirstParagraph"/>
      </w:pPr>
      <w:r>
        <w:t xml:space="preserve">This Marketing Plan outlines a targeted strategy to recruit an exceptional Financial Analyst for our operations in Kuwait City, Kuwait. The plan addresses the critical need for financial expertise within the rapidly evolving Gulf financial sector, where local and international firms increasingly demand data-driven decision-making capabilities. As Kuwait City establishes itself as a regional finance hub, securing top-tier talent is paramount to our strategic growth objectives. This 12-month initiative focuses on attracting globally qualified candidates with deep knowledge of Middle Eastern markets, leveraging digital recruitment channels and local partnerships to position our organization as an employer of choice for Financial Analysts seeking impactful careers in Kuwait Kuwait City.</w:t>
      </w:r>
    </w:p>
    <w:bookmarkEnd w:id="20"/>
    <w:bookmarkStart w:id="21" w:name="Xa3903540f0321f8765b21f3338a5a49d49a0d4e"/>
    <w:p>
      <w:pPr>
        <w:pStyle w:val="Heading2"/>
      </w:pPr>
      <w:r>
        <w:t xml:space="preserve">Market Analysis: The Financial Landscape in Kuwait City</w:t>
      </w:r>
    </w:p>
    <w:p>
      <w:pPr>
        <w:pStyle w:val="FirstParagraph"/>
      </w:pPr>
      <w:r>
        <w:t xml:space="preserve">The financial services sector in Kuwait City is experiencing unprecedented transformation driven by Vision 2035 and the diversification of the national economy beyond hydrocarbons. According to recent Gulf Economic Reports, demand for Financial Analysts has grown by 28% year-over-year across banking, investment firms, and corporate finance departments in Kuwait. However, a significant talent gap persists—only 15% of local candidates possess advanced certifications (CFA/CPA) required for strategic roles. Competitors such as Gulf Bank and Kuwait Finance House are aggressively pursuing similar talent but often overlook the nuanced requirements of operating within Kuwait's unique regulatory framework and cultural business environment.</w:t>
      </w:r>
    </w:p>
    <w:p>
      <w:pPr>
        <w:pStyle w:val="BodyText"/>
      </w:pPr>
      <w:r>
        <w:t xml:space="preserve">This gap presents a critical opportunity for our organization to establish leadership in talent acquisition. The Marketing Plan specifically targets professionals who understand both international financial standards (IFRS, GAAP) and the intricacies of Kuwaiti market dynamics—including tax regulations, sovereign wealth fund investments, and Islamic finance structures. Our positioning as an employer that values Kuwait City’s cultural context while offering global career mobility differentiates us from competitors.</w:t>
      </w:r>
    </w:p>
    <w:bookmarkEnd w:id="21"/>
    <w:bookmarkStart w:id="22" w:name="X3d55a604b33a2fb0601294d5d5dc442a064f316"/>
    <w:p>
      <w:pPr>
        <w:pStyle w:val="Heading2"/>
      </w:pPr>
      <w:r>
        <w:t xml:space="preserve">Target Audience: Ideal Financial Analyst Profile</w:t>
      </w:r>
    </w:p>
    <w:p>
      <w:pPr>
        <w:pStyle w:val="FirstParagraph"/>
      </w:pPr>
      <w:r>
        <w:t xml:space="preserve">We are targeting mid-to-senior level Financial Analysts with 5+ years of experience, specifically those who have worked in GCC financial institutions or multinational corporations serving the Middle East. The ideal candidate must possess:</w:t>
      </w:r>
    </w:p>
    <w:p>
      <w:pPr>
        <w:numPr>
          <w:ilvl w:val="0"/>
          <w:numId w:val="1001"/>
        </w:numPr>
        <w:pStyle w:val="Compact"/>
      </w:pPr>
      <w:r>
        <w:t xml:space="preserve">Advanced degree in Finance/Economics with CFA Level II certification</w:t>
      </w:r>
    </w:p>
    <w:p>
      <w:pPr>
        <w:numPr>
          <w:ilvl w:val="0"/>
          <w:numId w:val="1001"/>
        </w:numPr>
        <w:pStyle w:val="Compact"/>
      </w:pPr>
      <w:r>
        <w:t xml:space="preserve">Proven experience analyzing oil &amp; gas sector financials (critical for Kuwait's economy)</w:t>
      </w:r>
    </w:p>
    <w:p>
      <w:pPr>
        <w:numPr>
          <w:ilvl w:val="0"/>
          <w:numId w:val="1001"/>
        </w:numPr>
        <w:pStyle w:val="Compact"/>
      </w:pPr>
      <w:r>
        <w:t xml:space="preserve">Fluency in English and Arabic (Arabic proficiency is non-negotiable for Kuwait City operations)</w:t>
      </w:r>
    </w:p>
    <w:p>
      <w:pPr>
        <w:numPr>
          <w:ilvl w:val="0"/>
          <w:numId w:val="1001"/>
        </w:numPr>
        <w:pStyle w:val="Compact"/>
      </w:pPr>
      <w:r>
        <w:t xml:space="preserve">Experience navigating Kuwait’s Central Bank regulations and local investment laws</w:t>
      </w:r>
    </w:p>
    <w:p>
      <w:pPr>
        <w:pStyle w:val="FirstParagraph"/>
      </w:pPr>
      <w:r>
        <w:t xml:space="preserve">Our campaign will prioritize candidates currently employed in Dubai, Doha, or Riyadh who have expressed interest in relocating to a culturally rich hub with lower expat competition than other GCC cities. We recognize that the most qualified Financial Analysts in Kuwait City seek employers offering career progression within a stable economic environment—making our strategic location and company stability key selling points.</w:t>
      </w:r>
    </w:p>
    <w:bookmarkEnd w:id="22"/>
    <w:bookmarkStart w:id="25" w:name="marketing-strategies-tactics"/>
    <w:p>
      <w:pPr>
        <w:pStyle w:val="Heading2"/>
      </w:pPr>
      <w:r>
        <w:t xml:space="preserve">Marketing Strategies &amp; Tactics</w:t>
      </w:r>
    </w:p>
    <w:p>
      <w:pPr>
        <w:pStyle w:val="FirstParagraph"/>
      </w:pPr>
      <w:r>
        <w:t xml:space="preserve">Our recruitment strategy employs a multi-channel approach designed to resonate with elite Financial Analysts in the Gulf region:</w:t>
      </w:r>
    </w:p>
    <w:bookmarkStart w:id="23" w:name="digital-precision-targeting"/>
    <w:p>
      <w:pPr>
        <w:pStyle w:val="Heading3"/>
      </w:pPr>
      <w:r>
        <w:t xml:space="preserve">Digital Precision Targeting</w:t>
      </w:r>
    </w:p>
    <w:p>
      <w:pPr>
        <w:pStyle w:val="FirstParagraph"/>
      </w:pPr>
      <w:r>
        <w:t xml:space="preserve">We will deploy LinkedIn Recruiter campaigns using advanced filters targeting CFA charterholders within 50km of Kuwait City, with job titles including "Financial Analyst," "Investment Analyst," and "Corporate Finance Specialist." Content will highlight our commitment to Kuwait’s economic development through case studies of local projects (e.g., Mubarak Al-Kabeer Port investments) to demonstrate real-world impact. All digital assets will feature Arabic-English bilingual content, acknowledging Kuwait City’s linguistic landscape.</w:t>
      </w:r>
    </w:p>
    <w:p>
      <w:pPr>
        <w:pStyle w:val="BodyText"/>
      </w:pPr>
      <w:r>
        <w:t xml:space="preserve">Strategic Local Partnerships</w:t>
      </w:r>
    </w:p>
    <w:p>
      <w:pPr>
        <w:pStyle w:val="BodyText"/>
      </w:pPr>
      <w:r>
        <w:t xml:space="preserve">Collaborations with institutions like the Kuwait Financial Center (KFC) and Gulf University for Science &amp; Technology will provide exclusive access to certified talent pipelines. We’ll sponsor a quarterly "Financial Insights" seminar in Kuwait City, featuring our senior finance team discussing market trends—positioning us as industry thought leaders while enabling direct candidate engagement.</w:t>
      </w:r>
    </w:p>
    <w:bookmarkEnd w:id="23"/>
    <w:bookmarkStart w:id="24" w:name="cultural-value-proposition"/>
    <w:p>
      <w:pPr>
        <w:pStyle w:val="Heading3"/>
      </w:pPr>
      <w:r>
        <w:t xml:space="preserve">Cultural Value Proposition</w:t>
      </w:r>
    </w:p>
    <w:p>
      <w:pPr>
        <w:pStyle w:val="FirstParagraph"/>
      </w:pPr>
      <w:r>
        <w:t xml:space="preserve">Unlike generic recruitment campaigns, this Marketing Plan emphasizes Kuwaiti cultural values: "We prioritize work-life harmony aligned with Kuwait City’s traditions," and "Your expertise will directly support national economic diversification." Candidate testimonials from current expatriate Financial Analysts in our Kuwait City office will be featured on our careers portal, showcasing relocation support and community integration.</w:t>
      </w:r>
    </w:p>
    <w:bookmarkEnd w:id="24"/>
    <w:bookmarkEnd w:id="25"/>
    <w:bookmarkStart w:id="26" w:name="budget-allocation"/>
    <w:p>
      <w:pPr>
        <w:pStyle w:val="Heading2"/>
      </w:pPr>
      <w:r>
        <w:t xml:space="preserve">Budget Allocation</w:t>
      </w:r>
    </w:p>
    <w:p>
      <w:pPr>
        <w:pStyle w:val="FirstParagraph"/>
      </w:pPr>
      <w:r>
        <w:t xml:space="preserve">Total budget: $48,500 USD allocated across three priority areas:</w:t>
      </w:r>
    </w:p>
    <w:p>
      <w:pPr>
        <w:numPr>
          <w:ilvl w:val="0"/>
          <w:numId w:val="1002"/>
        </w:numPr>
        <w:pStyle w:val="Compact"/>
      </w:pPr>
      <w:r>
        <w:t xml:space="preserve">Recruitment Platform Partnerships (LinkedIn Premium, KFC Talent Network): $24,000</w:t>
      </w:r>
    </w:p>
    <w:p>
      <w:pPr>
        <w:numPr>
          <w:ilvl w:val="0"/>
          <w:numId w:val="1002"/>
        </w:numPr>
        <w:pStyle w:val="Compact"/>
      </w:pPr>
      <w:r>
        <w:t xml:space="preserve">Local Event Sponsorships &amp; Content Creation (Kuwait City venue rentals, bilingual video production): $16,500</w:t>
      </w:r>
    </w:p>
    <w:p>
      <w:pPr>
        <w:numPr>
          <w:ilvl w:val="0"/>
          <w:numId w:val="1002"/>
        </w:numPr>
        <w:pStyle w:val="Compact"/>
      </w:pPr>
      <w:r>
        <w:t xml:space="preserve">Candidate Experience Enhancements (Personalized relocation packages for shortlisted Financial Analysts): $8,000</w:t>
      </w:r>
    </w:p>
    <w:p>
      <w:pPr>
        <w:pStyle w:val="FirstParagraph"/>
      </w:pPr>
      <w:r>
        <w:t xml:space="preserve">Budget efficiency is ensured through metrics-driven channel selection—prioritizing channels with highest conversion rates in Kuwait’s financial talent market.</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Positioning &amp; Content Development</w:t>
      </w:r>
    </w:p>
    <w:p>
      <w:pPr>
        <w:pStyle w:val="BodyText"/>
      </w:pPr>
      <w:r>
        <w:t xml:space="preserve">Month 1-2</w:t>
      </w:r>
    </w:p>
    <w:p>
      <w:pPr>
        <w:pStyle w:val="BodyText"/>
      </w:pPr>
      <w:r>
        <w:t xml:space="preserve">Create bilingual campaign assets; finalize KFC partnership MOU</w:t>
      </w:r>
    </w:p>
    <w:p>
      <w:pPr>
        <w:pStyle w:val="BodyText"/>
      </w:pPr>
      <w:r>
        <w:t xml:space="preserve">Targeted Recruitment Launch</w:t>
      </w:r>
    </w:p>
    <w:p>
      <w:pPr>
        <w:pStyle w:val="BodyText"/>
      </w:pPr>
      <w:r>
        <w:t xml:space="preserve">Month 3-6</w:t>
      </w:r>
    </w:p>
    <w:p>
      <w:pPr>
        <w:pStyle w:val="BodyText"/>
      </w:pPr>
      <w:r>
        <w:t xml:space="preserve">&gt;</w:t>
      </w:r>
    </w:p>
    <w:p>
      <w:pPr>
        <w:pStyle w:val="BodyText"/>
      </w:pPr>
      <w:r>
        <w:t xml:space="preserve">Deploy LinkedIn campaigns; host first KFC seminar in Kuwait City</w:t>
      </w:r>
    </w:p>
    <w:p>
      <w:pPr>
        <w:pStyle w:val="BodyText"/>
      </w:pPr>
      <w:r>
        <w:t xml:space="preserve">Candidate Nurturing &amp; Interview Phase</w:t>
      </w:r>
    </w:p>
    <w:p>
      <w:pPr>
        <w:pStyle w:val="BodyText"/>
      </w:pPr>
      <w:r>
        <w:t xml:space="preserve">Month 7-9</w:t>
      </w:r>
    </w:p>
    <w:p>
      <w:pPr>
        <w:pStyle w:val="BodyText"/>
      </w:pPr>
      <w:r>
        <w:t xml:space="preserve">Personalized outreach to shortlisted Financial Analysts</w:t>
      </w:r>
    </w:p>
    <w:p>
      <w:pPr>
        <w:pStyle w:val="BodyText"/>
      </w:pPr>
      <w:r>
        <w:t xml:space="preserve">Offer Finalization &amp; Onboarding</w:t>
      </w:r>
    </w:p>
    <w:p>
      <w:pPr>
        <w:pStyle w:val="BodyText"/>
      </w:pPr>
      <w:r>
        <w:t xml:space="preserve">Month 10-12</w:t>
      </w:r>
    </w:p>
    <w:p>
      <w:pPr>
        <w:pStyle w:val="BodyText"/>
      </w:pPr>
      <w:r>
        <w:t xml:space="preserve">Distribute relocation packages; implement Kuwait City cultural integration program</w:t>
      </w:r>
    </w:p>
    <w:bookmarkEnd w:id="27"/>
    <w:bookmarkStart w:id="28" w:name="success-metrics-kpis"/>
    <w:p>
      <w:pPr>
        <w:pStyle w:val="Heading2"/>
      </w:pPr>
      <w:r>
        <w:t xml:space="preserve">Success Metrics &amp; KPIs</w:t>
      </w:r>
    </w:p>
    <w:p>
      <w:pPr>
        <w:pStyle w:val="FirstParagraph"/>
      </w:pPr>
      <w:r>
        <w:t xml:space="preserve">We will measure success through three key performance indicators:</w:t>
      </w:r>
    </w:p>
    <w:p>
      <w:pPr>
        <w:numPr>
          <w:ilvl w:val="0"/>
          <w:numId w:val="1003"/>
        </w:numPr>
        <w:pStyle w:val="Compact"/>
      </w:pPr>
      <w:r>
        <w:rPr>
          <w:bCs/>
          <w:b/>
        </w:rPr>
        <w:t xml:space="preserve">Talent Acquisition Quality:</w:t>
      </w:r>
      <w:r>
        <w:t xml:space="preserve"> </w:t>
      </w:r>
      <w:r>
        <w:t xml:space="preserve">Minimum 85% retention rate for new Financial Analysts within 18 months (exceeding regional average of 65%)</w:t>
      </w:r>
    </w:p>
    <w:p>
      <w:pPr>
        <w:numPr>
          <w:ilvl w:val="0"/>
          <w:numId w:val="1003"/>
        </w:numPr>
        <w:pStyle w:val="Compact"/>
      </w:pPr>
      <w:r>
        <w:rPr>
          <w:bCs/>
          <w:b/>
        </w:rPr>
        <w:t xml:space="preserve">Candidate Engagement:</w:t>
      </w:r>
      <w:r>
        <w:t xml:space="preserve"> </w:t>
      </w:r>
      <w:r>
        <w:t xml:space="preserve">Achieve a 40% application-to-interview conversion rate from targeted digital campaigns (industry benchmark: 22%)</w:t>
      </w:r>
    </w:p>
    <w:p>
      <w:pPr>
        <w:numPr>
          <w:ilvl w:val="0"/>
          <w:numId w:val="1003"/>
        </w:numPr>
        <w:pStyle w:val="Compact"/>
      </w:pPr>
      <w:r>
        <w:rPr>
          <w:bCs/>
          <w:b/>
        </w:rPr>
        <w:t xml:space="preserve">Market Positioning:</w:t>
      </w:r>
      <w:r>
        <w:t xml:space="preserve"> </w:t>
      </w:r>
      <w:r>
        <w:t xml:space="preserve">Secure inclusion in at least two Kuwait City finance sector awards (e.g., Gulf Banking Awards) by Year-End as evidence of employer branding success</w:t>
      </w:r>
    </w:p>
    <w:p>
      <w:pPr>
        <w:pStyle w:val="FirstParagraph"/>
      </w:pPr>
      <w:r>
        <w:t xml:space="preserve">All metrics will be tracked via our Applicant Tracking System with monthly reporting to the HR Leadership Team. Crucially, this Marketing Plan’s success will be measured not just by filling a position, but by establishing our organization as the premier destination for Financial Analysts seeking meaningful careers in Kuwait City—thereby creating a sustainable talent pipeline that supports long-term economic growth in Kuwait.</w:t>
      </w:r>
    </w:p>
    <w:bookmarkEnd w:id="28"/>
    <w:bookmarkStart w:id="29" w:name="conclusion"/>
    <w:p>
      <w:pPr>
        <w:pStyle w:val="Heading2"/>
      </w:pPr>
      <w:r>
        <w:t xml:space="preserve">Conclusion</w:t>
      </w:r>
    </w:p>
    <w:p>
      <w:pPr>
        <w:pStyle w:val="FirstParagraph"/>
      </w:pPr>
      <w:r>
        <w:t xml:space="preserve">This Marketing Plan delivers a strategically focused approach to hiring an elite Financial Analyst for our Kuwait City operations, directly addressing the region’s unique market demands. By combining digital precision with culturally attuned engagement tactics, we position ourselves to attract professionals who understand both global finance and Kuwait’s economic trajectory. The initiative transcends traditional recruitment—it is an investment in strengthening the financial ecosystem of Kuwait City while delivering exceptional value to our organization. As Kuwait continues its transformation into a diversified financial center, this Marketing Plan ensures we secure the talent necessary to lead that 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Kuwait City</dc:title>
  <dc:creator/>
  <dc:language>en</dc:language>
  <cp:keywords/>
  <dcterms:created xsi:type="dcterms:W3CDTF">2026-07-23T21:19:46Z</dcterms:created>
  <dcterms:modified xsi:type="dcterms:W3CDTF">2026-07-23T21:19:46Z</dcterms:modified>
</cp:coreProperties>
</file>

<file path=docProps/custom.xml><?xml version="1.0" encoding="utf-8"?>
<Properties xmlns="http://schemas.openxmlformats.org/officeDocument/2006/custom-properties" xmlns:vt="http://schemas.openxmlformats.org/officeDocument/2006/docPropsVTypes"/>
</file>