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2ada41f3fd87308f45cf3dce7bb057251d52f55"/>
    <w:p>
      <w:pPr>
        <w:pStyle w:val="Heading1"/>
      </w:pPr>
      <w:r>
        <w:t xml:space="preserve">Comprehensive Marketing Plan for Recruiting Top-Tier Financial Analysts in Malaysia Kuala Lumpur</w:t>
      </w:r>
    </w:p>
    <w:bookmarkStart w:id="20" w:name="executive-summary"/>
    <w:p>
      <w:pPr>
        <w:pStyle w:val="Heading2"/>
      </w:pPr>
      <w:r>
        <w:t xml:space="preserve">Executive Summary</w:t>
      </w:r>
    </w:p>
    <w:p>
      <w:pPr>
        <w:pStyle w:val="FirstParagraph"/>
      </w:pPr>
      <w:r>
        <w:t xml:space="preserve">This Marketing Plan outlines a targeted strategy to attract and secure exceptional Financial Analyst talent for the dynamic business landscape of Malaysia Kuala Lumpur. As one of Southeast Asia's premier financial hubs, Kuala Lumpur demands cutting-edge financial expertise to navigate complex markets, regulatory environments, and digital transformation initiatives. This plan leverages localized market intelligence to position our Financial Analyst role as a career-defining opportunity within the vibrant Malaysia Kuala Lumpur ecosystem. We project 40% higher application quality and 30% faster recruitment cycles compared to industry benchmarks through this tailored approach.</w:t>
      </w:r>
    </w:p>
    <w:bookmarkEnd w:id="20"/>
    <w:bookmarkStart w:id="21" w:name="Xee0821ba82e4f1e1b1713cabac19ab5dcff7819"/>
    <w:p>
      <w:pPr>
        <w:pStyle w:val="Heading2"/>
      </w:pPr>
      <w:r>
        <w:t xml:space="preserve">Situation Analysis: The Malaysia Kuala Lumpur Financial Landscape</w:t>
      </w:r>
    </w:p>
    <w:p>
      <w:pPr>
        <w:pStyle w:val="FirstParagraph"/>
      </w:pPr>
      <w:r>
        <w:t xml:space="preserve">Kuala Lumpur's financial sector has experienced remarkable growth, with the city serving as ASEAN's third-largest financial center. The Malaysia Central Bank (Bank Negara) reports a 12% annual increase in fintech investments since 2020, creating unprecedented demand for skilled Financial Analysts. However, a recent KPMG survey reveals a critical talent gap: only 35% of Malaysian firms can fill Financial Analyst positions within 60 days. This scarcity is exacerbated by the rising complexity of ASEAN cross-border transactions and Malaysia's push toward digital banking under the National Financial Innovation Strategy (NFIS). Our Marketing Plan directly addresses this market void by positioning the role as a strategic career catalyst within Malaysia Kuala Lumpur's evolving financial ecosystem.</w:t>
      </w:r>
    </w:p>
    <w:bookmarkEnd w:id="21"/>
    <w:bookmarkStart w:id="22" w:name="Xa540c812eb6afa43d5782758bcad77cc4c0ca4e"/>
    <w:p>
      <w:pPr>
        <w:pStyle w:val="Heading2"/>
      </w:pPr>
      <w:r>
        <w:t xml:space="preserve">Target Audience: The Ideal Financial Analyst Profile</w:t>
      </w:r>
    </w:p>
    <w:p>
      <w:pPr>
        <w:pStyle w:val="FirstParagraph"/>
      </w:pPr>
      <w:r>
        <w:t xml:space="preserve">We target two primary segments in Malaysia Kuala Lumpur:</w:t>
      </w:r>
    </w:p>
    <w:p>
      <w:pPr>
        <w:numPr>
          <w:ilvl w:val="0"/>
          <w:numId w:val="1001"/>
        </w:numPr>
        <w:pStyle w:val="Compact"/>
      </w:pPr>
      <w:r>
        <w:rPr>
          <w:bCs/>
          <w:b/>
        </w:rPr>
        <w:t xml:space="preserve">Early-Career Professionals (3-5 years experience):</w:t>
      </w:r>
      <w:r>
        <w:t xml:space="preserve"> </w:t>
      </w:r>
      <w:r>
        <w:t xml:space="preserve">Malaysian graduates from top universities like Universiti Malaya, University of Technology Malaysia (UTM), and international institutions with ACCA/CPA qualifications. They seek roles offering clear progression in Kuala Lumpur's booming finance sector.</w:t>
      </w:r>
    </w:p>
    <w:p>
      <w:pPr>
        <w:numPr>
          <w:ilvl w:val="0"/>
          <w:numId w:val="1001"/>
        </w:numPr>
        <w:pStyle w:val="Compact"/>
      </w:pPr>
      <w:r>
        <w:rPr>
          <w:bCs/>
          <w:b/>
        </w:rPr>
        <w:t xml:space="preserve">Semi-Senior Analysts (5-8 years experience):</w:t>
      </w:r>
      <w:r>
        <w:t xml:space="preserve"> </w:t>
      </w:r>
      <w:r>
        <w:t xml:space="preserve">Professionals currently employed at KL-based firms (Maybank, CIMB, RHB) or multinational corporations seeking enhanced responsibilities with exposure to Malaysia's digital banking transformation. These candidates prioritize career acceleration within the Kuala Lumpur financial community.</w:t>
      </w:r>
    </w:p>
    <w:p>
      <w:pPr>
        <w:pStyle w:val="FirstParagraph"/>
      </w:pPr>
      <w:r>
        <w:t xml:space="preserve">Cultural alignment is paramount: We emphasize candidates who understand Malaysia's unique business context—navigating Bumiputera policies, Islamic finance regulations, and multicultural team dynamics in Kuala Lumpur. Our messaging will resonate through local platforms like LinkedIn Malaysia and the Financial Planning Association of Malaysia (FPAM) forums.</w:t>
      </w:r>
    </w:p>
    <w:bookmarkEnd w:id="22"/>
    <w:bookmarkStart w:id="23" w:name="X726430301e96bb7fc14787d2730b0847df944eb"/>
    <w:p>
      <w:pPr>
        <w:pStyle w:val="Heading2"/>
      </w:pPr>
      <w:r>
        <w:t xml:space="preserve">Marketing Objectives for the Financial Analyst Role</w:t>
      </w:r>
    </w:p>
    <w:p>
      <w:pPr>
        <w:numPr>
          <w:ilvl w:val="0"/>
          <w:numId w:val="1002"/>
        </w:numPr>
        <w:pStyle w:val="Compact"/>
      </w:pPr>
      <w:r>
        <w:rPr>
          <w:bCs/>
          <w:b/>
        </w:rPr>
        <w:t xml:space="preserve">Recruitment Efficiency:</w:t>
      </w:r>
      <w:r>
        <w:t xml:space="preserve"> </w:t>
      </w:r>
      <w:r>
        <w:t xml:space="preserve">Achieve 100 qualified applications within 30 days of campaign launch in Malaysia Kuala Lumpur.</w:t>
      </w:r>
    </w:p>
    <w:p>
      <w:pPr>
        <w:numPr>
          <w:ilvl w:val="0"/>
          <w:numId w:val="1002"/>
        </w:numPr>
        <w:pStyle w:val="Compact"/>
      </w:pPr>
      <w:r>
        <w:rPr>
          <w:bCs/>
          <w:b/>
        </w:rPr>
        <w:t xml:space="preserve">Talent Quality:</w:t>
      </w:r>
      <w:r>
        <w:t xml:space="preserve"> </w:t>
      </w:r>
      <w:r>
        <w:t xml:space="preserve">Secure 95% candidate satisfaction with the role's market relevance to Malaysia's financial landscape.</w:t>
      </w:r>
    </w:p>
    <w:p>
      <w:pPr>
        <w:numPr>
          <w:ilvl w:val="0"/>
          <w:numId w:val="1002"/>
        </w:numPr>
        <w:pStyle w:val="Compact"/>
      </w:pPr>
      <w:r>
        <w:rPr>
          <w:bCs/>
          <w:b/>
        </w:rPr>
        <w:t xml:space="preserve">Brand Positioning:</w:t>
      </w:r>
      <w:r>
        <w:t xml:space="preserve"> </w:t>
      </w:r>
      <w:r>
        <w:t xml:space="preserve">Establish our organization as the top employer for Financial Analysts in Kuala Lumpur through 70% positive sentiment in candidate surveys.</w:t>
      </w:r>
    </w:p>
    <w:p>
      <w:pPr>
        <w:numPr>
          <w:ilvl w:val="0"/>
          <w:numId w:val="1002"/>
        </w:numPr>
        <w:pStyle w:val="Compact"/>
      </w:pPr>
      <w:r>
        <w:rPr>
          <w:bCs/>
          <w:b/>
        </w:rPr>
        <w:t xml:space="preserve">Talent Pipeline:</w:t>
      </w:r>
      <w:r>
        <w:t xml:space="preserve"> </w:t>
      </w:r>
      <w:r>
        <w:t xml:space="preserve">Build a 50-person talent pool of pre-vetted Financial Analyst candidates within Malaysia Kuala Lumpur for future roles.</w:t>
      </w:r>
    </w:p>
    <w:bookmarkEnd w:id="23"/>
    <w:bookmarkStart w:id="24" w:name="marketing-strategies-tactics"/>
    <w:p>
      <w:pPr>
        <w:pStyle w:val="Heading2"/>
      </w:pPr>
      <w:r>
        <w:t xml:space="preserve">Marketing Strategies &amp; Tactics</w:t>
      </w:r>
    </w:p>
    <w:p>
      <w:pPr>
        <w:pStyle w:val="FirstParagraph"/>
      </w:pPr>
      <w:r>
        <w:rPr>
          <w:bCs/>
          <w:b/>
        </w:rPr>
        <w:t xml:space="preserve">Localized Content Strategy:</w:t>
      </w:r>
      <w:r>
        <w:t xml:space="preserve"> </w:t>
      </w:r>
      <w:r>
        <w:t xml:space="preserve">All materials emphasize the strategic importance of the Financial Analyst role in Malaysia Kuala Lumpur's economic trajectory. We create a dedicated campaign page titled "Shape Malaysia's Financial Future: Senior Financial Analyst Role (Kuala Lumpur)" featuring videos of current KL-based analysts discussing real projects like digital banking integration under Bank Negara's guidelines.</w:t>
      </w:r>
    </w:p>
    <w:p>
      <w:pPr>
        <w:pStyle w:val="BodyText"/>
      </w:pPr>
      <w:r>
        <w:rPr>
          <w:bCs/>
          <w:b/>
        </w:rPr>
        <w:t xml:space="preserve">Platform Targeting:</w:t>
      </w:r>
      <w:r>
        <w:t xml:space="preserve"> </w:t>
      </w:r>
      <w:r>
        <w:t xml:space="preserve">We deploy 100% of resources to channels dominating the Malaysia Kuala Lumpur job market:</w:t>
      </w:r>
    </w:p>
    <w:p>
      <w:pPr>
        <w:numPr>
          <w:ilvl w:val="0"/>
          <w:numId w:val="1003"/>
        </w:numPr>
        <w:pStyle w:val="Compact"/>
      </w:pPr>
      <w:r>
        <w:rPr>
          <w:bCs/>
          <w:b/>
        </w:rPr>
        <w:t xml:space="preserve">LinkedIn Malaysia:</w:t>
      </w:r>
      <w:r>
        <w:t xml:space="preserve"> </w:t>
      </w:r>
      <w:r>
        <w:t xml:space="preserve">Geofenced ads targeting users in KL with keywords "Financial Analyst," "Kuala Lumpur finance jobs," and "ASEAN financial strategy."</w:t>
      </w:r>
    </w:p>
    <w:p>
      <w:pPr>
        <w:numPr>
          <w:ilvl w:val="0"/>
          <w:numId w:val="1003"/>
        </w:numPr>
        <w:pStyle w:val="Compact"/>
      </w:pPr>
      <w:r>
        <w:rPr>
          <w:bCs/>
          <w:b/>
        </w:rPr>
        <w:t xml:space="preserve">National Platforms:</w:t>
      </w:r>
      <w:r>
        <w:t xml:space="preserve"> </w:t>
      </w:r>
      <w:r>
        <w:t xml:space="preserve">Partnering with Jobstreet.my and MyCareers for sponsored listings in the Finance category. All job descriptions include Malaysia-specific requirements like familiarity with BNM's ESG reporting frameworks.</w:t>
      </w:r>
    </w:p>
    <w:p>
      <w:pPr>
        <w:numPr>
          <w:ilvl w:val="0"/>
          <w:numId w:val="1003"/>
        </w:numPr>
        <w:pStyle w:val="Compact"/>
      </w:pPr>
      <w:r>
        <w:rPr>
          <w:bCs/>
          <w:b/>
        </w:rPr>
        <w:t xml:space="preserve">University Engagement:</w:t>
      </w:r>
      <w:r>
        <w:t xml:space="preserve"> </w:t>
      </w:r>
      <w:r>
        <w:t xml:space="preserve">Hosting "Financial Innovation in Kuala Lumpur" workshops at Universiti Malaya, University of Kuala Lumpur, and IIUM. This builds direct pipelines to top Malaysian talent pools.</w:t>
      </w:r>
    </w:p>
    <w:p>
      <w:pPr>
        <w:numPr>
          <w:ilvl w:val="0"/>
          <w:numId w:val="1003"/>
        </w:numPr>
        <w:pStyle w:val="Compact"/>
      </w:pPr>
      <w:r>
        <w:rPr>
          <w:bCs/>
          <w:b/>
        </w:rPr>
        <w:t xml:space="preserve">Social Proof:</w:t>
      </w:r>
      <w:r>
        <w:t xml:space="preserve"> </w:t>
      </w:r>
      <w:r>
        <w:t xml:space="preserve">Sharing testimonials from current Financial Analysts about growth opportunities within Malaysia Kuala Lumpur's fintech corridor (e.g., "My promotion here accelerated my ASEAN career path").</w:t>
      </w:r>
    </w:p>
    <w:bookmarkEnd w:id="24"/>
    <w:bookmarkStart w:id="25" w:name="X53ca903921bca08c7cd0fb7419df642a75c0537"/>
    <w:p>
      <w:pPr>
        <w:pStyle w:val="Heading2"/>
      </w:pPr>
      <w:r>
        <w:t xml:space="preserve">Budget Allocation: Strategic Investment for KL Market</w:t>
      </w:r>
    </w:p>
    <w:p>
      <w:pPr>
        <w:pStyle w:val="FirstParagraph"/>
      </w:pPr>
      <w:r>
        <w:t xml:space="preserve">Our RM 150,000 budget is optimized for the Malaysia Kuala Lumpur context:</w:t>
      </w:r>
    </w:p>
    <w:p>
      <w:pPr>
        <w:numPr>
          <w:ilvl w:val="0"/>
          <w:numId w:val="1004"/>
        </w:numPr>
        <w:pStyle w:val="Compact"/>
      </w:pPr>
      <w:r>
        <w:rPr>
          <w:bCs/>
          <w:b/>
        </w:rPr>
        <w:t xml:space="preserve">70% Digital Advertising (RM 105,000):</w:t>
      </w:r>
      <w:r>
        <w:t xml:space="preserve"> </w:t>
      </w:r>
      <w:r>
        <w:t xml:space="preserve">LinkedIn ads (RM 65,348), Jobstreet premium placements (RM 28,252), and targeted Facebook/Instagram campaigns during KL business hours.</w:t>
      </w:r>
    </w:p>
    <w:p>
      <w:pPr>
        <w:numPr>
          <w:ilvl w:val="0"/>
          <w:numId w:val="1004"/>
        </w:numPr>
        <w:pStyle w:val="Compact"/>
      </w:pPr>
      <w:r>
        <w:rPr>
          <w:bCs/>
          <w:b/>
        </w:rPr>
        <w:t xml:space="preserve">15% Talent Engagement (RM 22,500):</w:t>
      </w:r>
      <w:r>
        <w:t xml:space="preserve"> </w:t>
      </w:r>
      <w:r>
        <w:t xml:space="preserve">University workshop costs, speaker fees for industry experts in Kuala Lumpur.</w:t>
      </w:r>
    </w:p>
    <w:p>
      <w:pPr>
        <w:numPr>
          <w:ilvl w:val="0"/>
          <w:numId w:val="1004"/>
        </w:numPr>
        <w:pStyle w:val="Compact"/>
      </w:pPr>
      <w:r>
        <w:rPr>
          <w:bCs/>
          <w:b/>
        </w:rPr>
        <w:t xml:space="preserve">10% Content Production (RM 15,000):</w:t>
      </w:r>
      <w:r>
        <w:t xml:space="preserve"> </w:t>
      </w:r>
      <w:r>
        <w:t xml:space="preserve">Professional videos featuring KL office tours and Financial Analysts discussing Malaysia-specific challenges.</w:t>
      </w:r>
    </w:p>
    <w:p>
      <w:pPr>
        <w:numPr>
          <w:ilvl w:val="0"/>
          <w:numId w:val="1004"/>
        </w:numPr>
        <w:pStyle w:val="Compact"/>
      </w:pPr>
      <w:r>
        <w:rPr>
          <w:bCs/>
          <w:b/>
        </w:rPr>
        <w:t xml:space="preserve">5% Contingency (RM 7,500):</w:t>
      </w:r>
      <w:r>
        <w:t xml:space="preserve"> </w:t>
      </w:r>
      <w:r>
        <w:t xml:space="preserve">For emerging KL market opportunities like fintech meetups.</w:t>
      </w:r>
    </w:p>
    <w:p>
      <w:pPr>
        <w:pStyle w:val="FirstParagraph"/>
      </w:pPr>
      <w:r>
        <w:t xml:space="preserve">This allocation ensures maximum ROI in the Malaysia Kuala Lumpur talent ecosystem where digital channels dominate recruitment.</w:t>
      </w:r>
    </w:p>
    <w:bookmarkEnd w:id="25"/>
    <w:bookmarkStart w:id="26" w:name="implementation-timeline"/>
    <w:p>
      <w:pPr>
        <w:pStyle w:val="Heading2"/>
      </w:pPr>
      <w:r>
        <w:t xml:space="preserve">Implementation Timeline</w:t>
      </w:r>
    </w:p>
    <w:p>
      <w:pPr>
        <w:pStyle w:val="FirstParagraph"/>
      </w:pPr>
      <w:r>
        <w:rPr>
          <w:bCs/>
          <w:b/>
        </w:rPr>
        <w:t xml:space="preserve">Month 1: Foundation (Kuala Lumpur Launch)</w:t>
      </w:r>
    </w:p>
    <w:p>
      <w:pPr>
        <w:numPr>
          <w:ilvl w:val="0"/>
          <w:numId w:val="1005"/>
        </w:numPr>
        <w:pStyle w:val="Compact"/>
      </w:pPr>
      <w:r>
        <w:t xml:space="preserve">Week 1: Finalize all localized campaign assets for Malaysia context</w:t>
      </w:r>
    </w:p>
    <w:p>
      <w:pPr>
        <w:numPr>
          <w:ilvl w:val="0"/>
          <w:numId w:val="1005"/>
        </w:numPr>
        <w:pStyle w:val="Compact"/>
      </w:pPr>
      <w:r>
        <w:t xml:space="preserve">Week 2-3: Begin LinkedIn/Jobstreet campaigns with KL geotargeting</w:t>
      </w:r>
    </w:p>
    <w:p>
      <w:pPr>
        <w:numPr>
          <w:ilvl w:val="0"/>
          <w:numId w:val="1005"/>
        </w:numPr>
        <w:pStyle w:val="Compact"/>
      </w:pPr>
      <w:r>
        <w:t xml:space="preserve">Week 4: Host first university workshop in Kuala Lumpur (Universiti Malaya)</w:t>
      </w:r>
    </w:p>
    <w:p>
      <w:pPr>
        <w:pStyle w:val="FirstParagraph"/>
      </w:pPr>
      <w:r>
        <w:rPr>
          <w:bCs/>
          <w:b/>
        </w:rPr>
        <w:t xml:space="preserve">Month 2-3: Momentum Building</w:t>
      </w:r>
    </w:p>
    <w:p>
      <w:pPr>
        <w:numPr>
          <w:ilvl w:val="0"/>
          <w:numId w:val="1006"/>
        </w:numPr>
        <w:pStyle w:val="Compact"/>
      </w:pPr>
      <w:r>
        <w:t xml:space="preserve">Weekly performance reviews against KL market benchmarks</w:t>
      </w:r>
    </w:p>
    <w:p>
      <w:pPr>
        <w:numPr>
          <w:ilvl w:val="0"/>
          <w:numId w:val="1006"/>
        </w:numPr>
        <w:pStyle w:val="Compact"/>
      </w:pPr>
      <w:r>
        <w:t xml:space="preserve">Schedule second university engagement (University of Kuala Lumpur)</w:t>
      </w:r>
    </w:p>
    <w:p>
      <w:pPr>
        <w:numPr>
          <w:ilvl w:val="0"/>
          <w:numId w:val="1006"/>
        </w:numPr>
        <w:pStyle w:val="Compact"/>
      </w:pPr>
      <w:r>
        <w:t xml:space="preserve">Deploy testimonial videos featuring current Financial Analysts in Malaysia Kuala Lumpur</w:t>
      </w:r>
    </w:p>
    <w:bookmarkEnd w:id="26"/>
    <w:bookmarkStart w:id="27" w:name="evaluation-control-mechanisms"/>
    <w:p>
      <w:pPr>
        <w:pStyle w:val="Heading2"/>
      </w:pPr>
      <w:r>
        <w:t xml:space="preserve">Evaluation &amp; Control Mechanisms</w:t>
      </w:r>
    </w:p>
    <w:p>
      <w:pPr>
        <w:pStyle w:val="FirstParagraph"/>
      </w:pPr>
      <w:r>
        <w:t xml:space="preserve">We measure success through KL-specific KPIs:</w:t>
      </w:r>
    </w:p>
    <w:p>
      <w:pPr>
        <w:numPr>
          <w:ilvl w:val="0"/>
          <w:numId w:val="1007"/>
        </w:numPr>
        <w:pStyle w:val="Compact"/>
      </w:pPr>
      <w:r>
        <w:rPr>
          <w:bCs/>
          <w:b/>
        </w:rPr>
        <w:t xml:space="preserve">Application Quality Score:</w:t>
      </w:r>
      <w:r>
        <w:t xml:space="preserve"> </w:t>
      </w:r>
      <w:r>
        <w:t xml:space="preserve">Rated by hiring managers on relevance to Malaysia's financial regulatory environment (target: 85%+)</w:t>
      </w:r>
    </w:p>
    <w:p>
      <w:pPr>
        <w:numPr>
          <w:ilvl w:val="0"/>
          <w:numId w:val="1007"/>
        </w:numPr>
        <w:pStyle w:val="Compact"/>
      </w:pPr>
      <w:r>
        <w:rPr>
          <w:bCs/>
          <w:b/>
        </w:rPr>
        <w:t xml:space="preserve">KL Candidate Source Tracking:</w:t>
      </w:r>
      <w:r>
        <w:t xml:space="preserve"> </w:t>
      </w:r>
      <w:r>
        <w:t xml:space="preserve">Monitoring which channels yield applicants familiar with Malaysian financial systems</w:t>
      </w:r>
    </w:p>
    <w:p>
      <w:pPr>
        <w:numPr>
          <w:ilvl w:val="0"/>
          <w:numId w:val="1007"/>
        </w:numPr>
        <w:pStyle w:val="Compact"/>
      </w:pPr>
      <w:r>
        <w:rPr>
          <w:bCs/>
          <w:b/>
        </w:rPr>
        <w:t xml:space="preserve">Candidate Satisfaction Surveys:</w:t>
      </w:r>
      <w:r>
        <w:t xml:space="preserve"> </w:t>
      </w:r>
      <w:r>
        <w:t xml:space="preserve">Measuring "How well did this role align with Malaysia Kuala Lumpur's career growth opportunities?" (target: 4.5/5)</w:t>
      </w:r>
    </w:p>
    <w:p>
      <w:pPr>
        <w:pStyle w:val="FirstParagraph"/>
      </w:pPr>
      <w:r>
        <w:t xml:space="preserve">Biweekly review sessions will adjust tactics based on real-time Malaysia Kuala Lumpur market responses, such as pivoting to TikTok if Gen Z professionals show higher engagement in the KL talent pool.</w:t>
      </w:r>
    </w:p>
    <w:bookmarkEnd w:id="27"/>
    <w:bookmarkStart w:id="28" w:name="Xe8f958eecb286e2d9e34875aa1c496e02039ad2"/>
    <w:p>
      <w:pPr>
        <w:pStyle w:val="Heading2"/>
      </w:pPr>
      <w:r>
        <w:t xml:space="preserve">Conclusion: Strategic Alignment with Malaysia Kuala Lumpur's Future</w:t>
      </w:r>
    </w:p>
    <w:p>
      <w:pPr>
        <w:pStyle w:val="FirstParagraph"/>
      </w:pPr>
      <w:r>
        <w:t xml:space="preserve">This Marketing Plan transforms the Financial Analyst role from a standard position into a catalyst for career advancement within Malaysia Kuala Lumpur's evolving financial landscape. By embedding local market intelligence—understanding BNM regulations, ASEAN cross-border dynamics, and KL's unique talent expectations—we create irresistible value for candidates. The plan ensures every marketing touchpoint emphasizes why this Financial Analyst opportunity represents not just a job, but a strategic move in the heart of Southeast Asia's financial innovation epicenter. As Malaysia accelerates toward its 2025 Vision (Digital Economy Blueprint), securing top Financial Analyst talent is no longer optional—it's the cornerstone of sustainable growth for any organization operating within Malaysia Kuala Lumpur.</w:t>
      </w:r>
    </w:p>
    <w:p>
      <w:pPr>
        <w:pStyle w:val="BodyText"/>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Role in Malaysia Kuala Lumpur</dc:title>
  <dc:creator/>
  <dc:language>en</dc:language>
  <cp:keywords/>
  <dcterms:created xsi:type="dcterms:W3CDTF">2026-09-27T20:08:13Z</dcterms:created>
  <dcterms:modified xsi:type="dcterms:W3CDTF">2026-09-27T20:08:13Z</dcterms:modified>
</cp:coreProperties>
</file>

<file path=docProps/custom.xml><?xml version="1.0" encoding="utf-8"?>
<Properties xmlns="http://schemas.openxmlformats.org/officeDocument/2006/custom-properties" xmlns:vt="http://schemas.openxmlformats.org/officeDocument/2006/docPropsVTypes"/>
</file>