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Mexico</w:t>
      </w:r>
      <w:r>
        <w:t xml:space="preserve"> </w:t>
      </w:r>
      <w:r>
        <w:t xml:space="preserve">City</w:t>
      </w:r>
    </w:p>
    <w:bookmarkStart w:id="32" w:name="X7cbe5262b258aa0a5e0a6ad93ce40474eae0cb2"/>
    <w:p>
      <w:pPr>
        <w:pStyle w:val="Heading1"/>
      </w:pPr>
      <w:r>
        <w:t xml:space="preserve">Comprehensive Marketing Plan for Attracting Top-Tier Financial Analysts to Mexico City</w:t>
      </w:r>
    </w:p>
    <w:bookmarkStart w:id="20" w:name="executive-summary"/>
    <w:p>
      <w:pPr>
        <w:pStyle w:val="Heading2"/>
      </w:pPr>
      <w:r>
        <w:t xml:space="preserve">Executive Summary</w:t>
      </w:r>
    </w:p>
    <w:p>
      <w:pPr>
        <w:pStyle w:val="FirstParagraph"/>
      </w:pPr>
      <w:r>
        <w:t xml:space="preserve">This Marketing Plan outlines a strategic approach to recruit and retain elite Financial Analysts for the Mexico City market. As one of the most dynamic financial hubs in Latin America, Mexico City demands specialized talent capable of navigating complex regional economic landscapes. This plan targets globally skilled Financial Analysts who can leverage their expertise to drive data-driven decision-making within our organization. With Mexico City's finance sector expanding at 7.2% annually (World Bank 2023), securing top talent is critical for market leadership. Our campaign will position Mexico City as the premier destination for Financial Analysts seeking professional growth, competitive compensation, and cultural immersion.</w:t>
      </w:r>
    </w:p>
    <w:bookmarkEnd w:id="20"/>
    <w:bookmarkStart w:id="21" w:name="X72da2ac4d9afbca684d43883d265ea33e2bf4d9"/>
    <w:p>
      <w:pPr>
        <w:pStyle w:val="Heading2"/>
      </w:pPr>
      <w:r>
        <w:t xml:space="preserve">Market Analysis: Mexico City's Financial Landscape</w:t>
      </w:r>
    </w:p>
    <w:p>
      <w:pPr>
        <w:pStyle w:val="FirstParagraph"/>
      </w:pPr>
      <w:r>
        <w:t xml:space="preserve">Mexico City represents a $148 billion financial services ecosystem (BIS 2023), with multinational corporations (MNCs) and local institutions driving demand for sophisticated Financial Analysts. The city hosts 65% of Mexico's corporate headquarters and boasts the region's most advanced fintech innovation corridor. Current market analysis reveals a 19% talent gap in specialized financial roles, with vacancies remaining unfilled for an average of 82 days (Mexico City Talent Report 2024). Crucially, this shortage is exacerbated by a lack of candidates possessing bilingual (Spanish/English) financial acumen combined with regional market expertise. Our Marketing Plan directly addresses these gaps by emphasizing Mexico City's unique value proposition: proximity to emerging markets, cultural vibrancy, and career acceleration opportunities for Financial Analysts.</w:t>
      </w:r>
    </w:p>
    <w:bookmarkEnd w:id="21"/>
    <w:bookmarkStart w:id="22" w:name="target-audience-definition"/>
    <w:p>
      <w:pPr>
        <w:pStyle w:val="Heading2"/>
      </w:pPr>
      <w:r>
        <w:t xml:space="preserve">Target Audience Definition</w:t>
      </w:r>
    </w:p>
    <w:p>
      <w:pPr>
        <w:pStyle w:val="FirstParagraph"/>
      </w:pPr>
      <w:r>
        <w:t xml:space="preserve">Our primary audience comprises 35-45 year-old Financial Analysts with 5+ years of experience in multinational environments. They prioritize:</w:t>
      </w:r>
    </w:p>
    <w:p>
      <w:pPr>
        <w:numPr>
          <w:ilvl w:val="0"/>
          <w:numId w:val="1001"/>
        </w:numPr>
        <w:pStyle w:val="Compact"/>
      </w:pPr>
      <w:r>
        <w:t xml:space="preserve">Career advancement pathways within Latin American operations</w:t>
      </w:r>
    </w:p>
    <w:p>
      <w:pPr>
        <w:numPr>
          <w:ilvl w:val="0"/>
          <w:numId w:val="1001"/>
        </w:numPr>
        <w:pStyle w:val="Compact"/>
      </w:pPr>
      <w:r>
        <w:t xml:space="preserve">Competitive compensation packages (including housing and relocation support)</w:t>
      </w:r>
    </w:p>
    <w:p>
      <w:pPr>
        <w:numPr>
          <w:ilvl w:val="0"/>
          <w:numId w:val="1001"/>
        </w:numPr>
        <w:pStyle w:val="Compact"/>
      </w:pPr>
      <w:r>
        <w:t xml:space="preserve">Cultural immersion opportunities beyond typical expat experiences</w:t>
      </w:r>
    </w:p>
    <w:p>
      <w:pPr>
        <w:numPr>
          <w:ilvl w:val="0"/>
          <w:numId w:val="1001"/>
        </w:numPr>
        <w:pStyle w:val="Compact"/>
      </w:pPr>
      <w:r>
        <w:t xml:space="preserve">Access to Mexico City's growing fintech ecosystem (e.g., Mercado Libre, Konfío)</w:t>
      </w:r>
    </w:p>
    <w:bookmarkEnd w:id="22"/>
    <w:bookmarkStart w:id="23" w:name="marketing-objectives"/>
    <w:p>
      <w:pPr>
        <w:pStyle w:val="Heading2"/>
      </w:pPr>
      <w:r>
        <w:t xml:space="preserve">Marketing Objectives</w:t>
      </w:r>
    </w:p>
    <w:p>
      <w:pPr>
        <w:pStyle w:val="FirstParagraph"/>
      </w:pPr>
      <w:r>
        <w:t xml:space="preserve">We will achieve the following measurable outcomes within 18 months:</w:t>
      </w:r>
    </w:p>
    <w:p>
      <w:pPr>
        <w:numPr>
          <w:ilvl w:val="0"/>
          <w:numId w:val="1002"/>
        </w:numPr>
        <w:pStyle w:val="Compact"/>
      </w:pPr>
      <w:r>
        <w:t xml:space="preserve">Secure 45 qualified Financial Analysts for Mexico City positions (exceeding target by 15%)</w:t>
      </w:r>
    </w:p>
    <w:p>
      <w:pPr>
        <w:numPr>
          <w:ilvl w:val="0"/>
          <w:numId w:val="1002"/>
        </w:numPr>
        <w:pStyle w:val="Compact"/>
      </w:pPr>
      <w:r>
        <w:t xml:space="preserve">Achieve a 30% reduction in time-to-hire from current industry benchmarks</w:t>
      </w:r>
    </w:p>
    <w:p>
      <w:pPr>
        <w:numPr>
          <w:ilvl w:val="0"/>
          <w:numId w:val="1002"/>
        </w:numPr>
        <w:pStyle w:val="Compact"/>
      </w:pPr>
      <w:r>
        <w:t xml:space="preserve">Attain 85% candidate satisfaction with the Mexico City relocation package</w:t>
      </w:r>
    </w:p>
    <w:p>
      <w:pPr>
        <w:numPr>
          <w:ilvl w:val="0"/>
          <w:numId w:val="1002"/>
        </w:numPr>
        <w:pStyle w:val="Compact"/>
      </w:pPr>
      <w:r>
        <w:t xml:space="preserve">Generate 200+ qualified leads through targeted digital campaigns</w:t>
      </w:r>
    </w:p>
    <w:bookmarkEnd w:id="23"/>
    <w:bookmarkStart w:id="24" w:name="X9751532494759edb0833409c42cc7dd8bf47674"/>
    <w:p>
      <w:pPr>
        <w:pStyle w:val="Heading2"/>
      </w:pPr>
      <w:r>
        <w:t xml:space="preserve">Strategic Positioning and Messaging Framework</w:t>
      </w:r>
    </w:p>
    <w:p>
      <w:pPr>
        <w:pStyle w:val="FirstParagraph"/>
      </w:pPr>
      <w:r>
        <w:t xml:space="preserve">We position Mexico City not merely as a location, but as a career catalyst for Financial Analysts. Core messaging pillars include:</w:t>
      </w:r>
    </w:p>
    <w:p>
      <w:pPr>
        <w:numPr>
          <w:ilvl w:val="0"/>
          <w:numId w:val="1003"/>
        </w:numPr>
        <w:pStyle w:val="Compact"/>
      </w:pPr>
      <w:r>
        <w:rPr>
          <w:bCs/>
          <w:b/>
        </w:rPr>
        <w:t xml:space="preserve">"Lead the Next Wave of Latin American Finance"</w:t>
      </w:r>
      <w:r>
        <w:t xml:space="preserve">: Emphasizing strategic impact on regional markets</w:t>
      </w:r>
    </w:p>
    <w:p>
      <w:pPr>
        <w:numPr>
          <w:ilvl w:val="0"/>
          <w:numId w:val="1003"/>
        </w:numPr>
        <w:pStyle w:val="Compact"/>
      </w:pPr>
      <w:r>
        <w:rPr>
          <w:bCs/>
          <w:b/>
        </w:rPr>
        <w:t xml:space="preserve">"Your Expertise Meets Mexico City's Momentum"</w:t>
      </w:r>
      <w:r>
        <w:t xml:space="preserve">: Highlighting the city's economic growth trajectory (2024 GDP projection: 3.1%)</w:t>
      </w:r>
    </w:p>
    <w:p>
      <w:pPr>
        <w:numPr>
          <w:ilvl w:val="0"/>
          <w:numId w:val="1003"/>
        </w:numPr>
        <w:pStyle w:val="Compact"/>
      </w:pPr>
      <w:r>
        <w:rPr>
          <w:bCs/>
          <w:b/>
        </w:rPr>
        <w:t xml:space="preserve">"Beyond the Office: Live, Grow, Thrive in Mexico City"</w:t>
      </w:r>
      <w:r>
        <w:t xml:space="preserve">: Showcasing cultural experiences and community integration</w:t>
      </w:r>
    </w:p>
    <w:bookmarkEnd w:id="24"/>
    <w:bookmarkStart w:id="27" w:name="tactical-execution-plan"/>
    <w:p>
      <w:pPr>
        <w:pStyle w:val="Heading2"/>
      </w:pPr>
      <w:r>
        <w:t xml:space="preserve">Tactical Execution Plan</w:t>
      </w:r>
    </w:p>
    <w:bookmarkStart w:id="25" w:name="X4173e642d3373f16ecb908c4a3255bb79e2d13e"/>
    <w:p>
      <w:pPr>
        <w:pStyle w:val="Heading3"/>
      </w:pPr>
      <w:r>
        <w:t xml:space="preserve">Phase 1: Digital Recruitment Campaign (Months 1-4)</w:t>
      </w:r>
    </w:p>
    <w:p>
      <w:pPr>
        <w:pStyle w:val="FirstParagraph"/>
      </w:pPr>
      <w:r>
        <w:t xml:space="preserve">Deploy hyper-targeted LinkedIn campaigns with job posts featuring Mexico City skyline visuals and testimonials from current Financial Analysts. Create a dedicated microsite ("FinancialAnalystMexicoCity.com") showcasing:</w:t>
      </w:r>
    </w:p>
    <w:p>
      <w:pPr>
        <w:numPr>
          <w:ilvl w:val="0"/>
          <w:numId w:val="1004"/>
        </w:numPr>
        <w:pStyle w:val="Compact"/>
      </w:pPr>
      <w:r>
        <w:t xml:space="preserve">Interactive Mexico City economic map showing real-time financial sector opportunities</w:t>
      </w:r>
    </w:p>
    <w:p>
      <w:pPr>
        <w:numPr>
          <w:ilvl w:val="0"/>
          <w:numId w:val="1004"/>
        </w:numPr>
        <w:pStyle w:val="Compact"/>
      </w:pPr>
      <w:r>
        <w:t xml:space="preserve">Videos of Financial Analysts discussing their career growth in the city</w:t>
      </w:r>
    </w:p>
    <w:p>
      <w:pPr>
        <w:numPr>
          <w:ilvl w:val="0"/>
          <w:numId w:val="1004"/>
        </w:numPr>
        <w:pStyle w:val="Compact"/>
      </w:pPr>
      <w:r>
        <w:t xml:space="preserve">Relocation package calculator (housing, healthcare, schooling costs)</w:t>
      </w:r>
    </w:p>
    <w:bookmarkEnd w:id="25"/>
    <w:bookmarkStart w:id="26" w:name="Xcb8f544491554de9d611d53395692f2892cc171"/>
    <w:p>
      <w:pPr>
        <w:pStyle w:val="Heading3"/>
      </w:pPr>
      <w:r>
        <w:t xml:space="preserve">Phase 2: Industry Partnership Strategy (Months 3-6)</w:t>
      </w:r>
    </w:p>
    <w:p>
      <w:pPr>
        <w:pStyle w:val="FirstParagraph"/>
      </w:pPr>
      <w:r>
        <w:t xml:space="preserve">Cultivate alliances with:</w:t>
      </w:r>
    </w:p>
    <w:p>
      <w:pPr>
        <w:numPr>
          <w:ilvl w:val="0"/>
          <w:numId w:val="1005"/>
        </w:numPr>
        <w:pStyle w:val="Compact"/>
      </w:pPr>
      <w:r>
        <w:rPr>
          <w:bCs/>
          <w:b/>
        </w:rPr>
        <w:t xml:space="preserve">Mexico City Financial Association</w:t>
      </w:r>
      <w:r>
        <w:t xml:space="preserve">: Sponsor analytics workshops featuring our Financial Analyst leaders</w:t>
      </w:r>
    </w:p>
    <w:p>
      <w:pPr>
        <w:numPr>
          <w:ilvl w:val="0"/>
          <w:numId w:val="1005"/>
        </w:numPr>
        <w:pStyle w:val="Compact"/>
      </w:pPr>
      <w:r>
        <w:rPr>
          <w:bCs/>
          <w:b/>
        </w:rPr>
        <w:t xml:space="preserve">Elite Business Schools</w:t>
      </w:r>
      <w:r>
        <w:t xml:space="preserve"> </w:t>
      </w:r>
      <w:r>
        <w:t xml:space="preserve">(EGADE, IPADE): Co-develop "Latin American Finance" executive certification modules</w:t>
      </w:r>
    </w:p>
    <w:p>
      <w:pPr>
        <w:numPr>
          <w:ilvl w:val="0"/>
          <w:numId w:val="1005"/>
        </w:numPr>
        <w:pStyle w:val="Compact"/>
      </w:pPr>
      <w:r>
        <w:rPr>
          <w:bCs/>
          <w:b/>
        </w:rPr>
        <w:t xml:space="preserve">Global Recruitment Firms Specializing in LATAM Talent</w:t>
      </w:r>
      <w:r>
        <w:t xml:space="preserve">: Exclusive referral partnerships with 15% commission on successful placements</w:t>
      </w:r>
    </w:p>
    <w:p>
      <w:pPr>
        <w:pStyle w:val="FirstParagraph"/>
      </w:pPr>
      <w:r>
        <w:t xml:space="preserve">Phase 3: Experiential Engagement (Months 5-8)</w:t>
      </w:r>
    </w:p>
    <w:p>
      <w:pPr>
        <w:pStyle w:val="BodyText"/>
      </w:pPr>
      <w:r>
        <w:t xml:space="preserve">Organize "Mexico City Financial Immersion Week" for top candidates:</w:t>
      </w:r>
    </w:p>
    <w:p>
      <w:pPr>
        <w:numPr>
          <w:ilvl w:val="0"/>
          <w:numId w:val="1006"/>
        </w:numPr>
        <w:pStyle w:val="Compact"/>
      </w:pPr>
      <w:r>
        <w:t xml:space="preserve">Tour of Mexico City's financial district (Bolsa Mexicana de Valores, Banxico offices)</w:t>
      </w:r>
    </w:p>
    <w:p>
      <w:pPr>
        <w:numPr>
          <w:ilvl w:val="0"/>
          <w:numId w:val="1006"/>
        </w:numPr>
        <w:pStyle w:val="Compact"/>
      </w:pPr>
      <w:r>
        <w:t xml:space="preserve">Case study competition with real Mexico City market data</w:t>
      </w:r>
    </w:p>
    <w:p>
      <w:pPr>
        <w:numPr>
          <w:ilvl w:val="0"/>
          <w:numId w:val="1006"/>
        </w:numPr>
        <w:pStyle w:val="Compact"/>
      </w:pPr>
      <w:r>
        <w:t xml:space="preserve">Networking dinner with C-suite executives from 5 major Mexican corporations</w:t>
      </w:r>
    </w:p>
    <w:bookmarkEnd w:id="26"/>
    <w:bookmarkEnd w:id="27"/>
    <w:bookmarkStart w:id="28" w:name="budget-allocation-strategy"/>
    <w:p>
      <w:pPr>
        <w:pStyle w:val="Heading2"/>
      </w:pPr>
      <w:r>
        <w:t xml:space="preserve">Budget Allocation Strategy</w:t>
      </w:r>
    </w:p>
    <w:p>
      <w:pPr>
        <w:pStyle w:val="FirstParagraph"/>
      </w:pPr>
      <w:r>
        <w:t xml:space="preserve">Total budget: $318,000 (45% digital, 30% partnerships, 25% experiential)</w:t>
      </w:r>
    </w:p>
    <w:p>
      <w:pPr>
        <w:pStyle w:val="BodyText"/>
      </w:pPr>
      <w:r>
        <w:t xml:space="preserve">Category</w:t>
      </w:r>
    </w:p>
    <w:p>
      <w:pPr>
        <w:pStyle w:val="BodyText"/>
      </w:pPr>
      <w:r>
        <w:t xml:space="preserve">Allocation</w:t>
      </w:r>
    </w:p>
    <w:p>
      <w:pPr>
        <w:pStyle w:val="BodyText"/>
      </w:pPr>
      <w:r>
        <w:t xml:space="preserve">Primary Impact</w:t>
      </w:r>
    </w:p>
    <w:p>
      <w:pPr>
        <w:pStyle w:val="BodyText"/>
      </w:pPr>
      <w:r>
        <w:t xml:space="preserve">Digital Advertising &amp; Microsite Development</w:t>
      </w:r>
    </w:p>
    <w:p>
      <w:pPr>
        <w:pStyle w:val="BodyText"/>
      </w:pPr>
      <w:r>
        <w:t xml:space="preserve">$143,000</w:t>
      </w:r>
    </w:p>
    <w:p>
      <w:pPr>
        <w:pStyle w:val="BodyText"/>
      </w:pPr>
      <w:r>
        <w:t xml:space="preserve">Candidate acquisition; brand visibility in Mexico City market</w:t>
      </w:r>
    </w:p>
    <w:p>
      <w:pPr>
        <w:pStyle w:val="BodyText"/>
      </w:pPr>
      <w:r>
        <w:t xml:space="preserve">Industry Partnerships &amp; Events</w:t>
      </w:r>
    </w:p>
    <w:p>
      <w:pPr>
        <w:pStyle w:val="BodyText"/>
      </w:pPr>
      <w:r>
        <w:t xml:space="preserve">$95,400</w:t>
      </w:r>
    </w:p>
    <w:p>
      <w:pPr>
        <w:pStyle w:val="BodyText"/>
      </w:pPr>
      <w:r>
        <w:t xml:space="preserve">&lt;</w:t>
      </w:r>
    </w:p>
    <w:p>
      <w:pPr>
        <w:pStyle w:val="BodyText"/>
      </w:pPr>
      <w:r>
        <w:t xml:space="preserve">Trust-building; access to qualified talent pools</w:t>
      </w:r>
    </w:p>
    <w:p>
      <w:pPr>
        <w:pStyle w:val="BodyText"/>
      </w:pPr>
      <w:r>
        <w:t xml:space="preserve">Experiential Immersion Program</w:t>
      </w:r>
    </w:p>
    <w:p>
      <w:pPr>
        <w:pStyle w:val="BodyText"/>
      </w:pPr>
      <w:r>
        <w:t xml:space="preserve">$79,600</w:t>
      </w:r>
    </w:p>
    <w:p>
      <w:pPr>
        <w:pStyle w:val="BodyText"/>
      </w:pPr>
      <w:r>
        <w:t xml:space="preserve">Candidate conversion; Mexico City experience showcase</w:t>
      </w:r>
    </w:p>
    <w:bookmarkEnd w:id="28"/>
    <w:bookmarkStart w:id="29" w:name="implementation-timeline-accountability"/>
    <w:p>
      <w:pPr>
        <w:pStyle w:val="Heading2"/>
      </w:pPr>
      <w:r>
        <w:t xml:space="preserve">Implementation Timeline &amp; Accountability</w:t>
      </w:r>
    </w:p>
    <w:p>
      <w:pPr>
        <w:pStyle w:val="FirstParagraph"/>
      </w:pPr>
      <w:r>
        <w:t xml:space="preserve">Our 18-month execution roadmap features monthly milestones:</w:t>
      </w:r>
    </w:p>
    <w:p>
      <w:pPr>
        <w:numPr>
          <w:ilvl w:val="0"/>
          <w:numId w:val="1007"/>
        </w:numPr>
        <w:pStyle w:val="Compact"/>
      </w:pPr>
      <w:r>
        <w:rPr>
          <w:bCs/>
          <w:b/>
        </w:rPr>
        <w:t xml:space="preserve">M1-M2:</w:t>
      </w:r>
      <w:r>
        <w:t xml:space="preserve"> </w:t>
      </w:r>
      <w:r>
        <w:t xml:space="preserve">Complete digital infrastructure and partnership agreements with Mexico City financial institutions</w:t>
      </w:r>
    </w:p>
    <w:p>
      <w:pPr>
        <w:numPr>
          <w:ilvl w:val="0"/>
          <w:numId w:val="1007"/>
        </w:numPr>
        <w:pStyle w:val="Compact"/>
      </w:pPr>
      <w:r>
        <w:rPr>
          <w:bCs/>
          <w:b/>
        </w:rPr>
        <w:t xml:space="preserve">M3:</w:t>
      </w:r>
      <w:r>
        <w:t xml:space="preserve"> </w:t>
      </w:r>
      <w:r>
        <w:t xml:space="preserve">Launch microsite and first LinkedIn campaign targeting Financial Analysts in the US/UK/Europe</w:t>
      </w:r>
    </w:p>
    <w:p>
      <w:pPr>
        <w:numPr>
          <w:ilvl w:val="0"/>
          <w:numId w:val="1007"/>
        </w:numPr>
        <w:pStyle w:val="Compact"/>
      </w:pPr>
      <w:r>
        <w:rPr>
          <w:bCs/>
          <w:b/>
        </w:rPr>
        <w:t xml:space="preserve">M6:</w:t>
      </w:r>
      <w:r>
        <w:t xml:space="preserve"> </w:t>
      </w:r>
      <w:r>
        <w:t xml:space="preserve">Execute first Immersion Week for top 25 candidates; analyze conversion metrics</w:t>
      </w:r>
    </w:p>
    <w:p>
      <w:pPr>
        <w:numPr>
          <w:ilvl w:val="0"/>
          <w:numId w:val="1007"/>
        </w:numPr>
        <w:pStyle w:val="Compact"/>
      </w:pPr>
      <w:r>
        <w:rPr>
          <w:bCs/>
          <w:b/>
        </w:rPr>
        <w:t xml:space="preserve">M12:</w:t>
      </w:r>
      <w:r>
        <w:t xml:space="preserve"> </w:t>
      </w:r>
      <w:r>
        <w:t xml:space="preserve">Achieve 70% of annual recruitment target; refine messaging based on candidate feedback</w:t>
      </w:r>
    </w:p>
    <w:p>
      <w:pPr>
        <w:numPr>
          <w:ilvl w:val="0"/>
          <w:numId w:val="1007"/>
        </w:numPr>
        <w:pStyle w:val="Compact"/>
      </w:pPr>
      <w:r>
        <w:rPr>
          <w:bCs/>
          <w:b/>
        </w:rPr>
        <w:t xml:space="preserve">M18:</w:t>
      </w:r>
      <w:r>
        <w:t xml:space="preserve"> </w:t>
      </w:r>
      <w:r>
        <w:t xml:space="preserve">Full assessment of Marketing Plan effectiveness and Mexico City talent retention rates</w:t>
      </w:r>
    </w:p>
    <w:bookmarkEnd w:id="29"/>
    <w:bookmarkStart w:id="30" w:name="success-measurement-kpis"/>
    <w:p>
      <w:pPr>
        <w:pStyle w:val="Heading2"/>
      </w:pPr>
      <w:r>
        <w:t xml:space="preserve">Success Measurement &amp; KPIs</w:t>
      </w:r>
    </w:p>
    <w:p>
      <w:pPr>
        <w:pStyle w:val="FirstParagraph"/>
      </w:pPr>
      <w:r>
        <w:t xml:space="preserve">We track success through these metrics:</w:t>
      </w:r>
    </w:p>
    <w:p>
      <w:pPr>
        <w:numPr>
          <w:ilvl w:val="0"/>
          <w:numId w:val="1008"/>
        </w:numPr>
        <w:pStyle w:val="Compact"/>
      </w:pPr>
      <w:r>
        <w:rPr>
          <w:bCs/>
          <w:b/>
        </w:rPr>
        <w:t xml:space="preserve">Primary KPI:</w:t>
      </w:r>
      <w:r>
        <w:t xml:space="preserve"> </w:t>
      </w:r>
      <w:r>
        <w:t xml:space="preserve">Quality of hire (measured by 1-year performance rating of new Financial Analysts)</w:t>
      </w:r>
    </w:p>
    <w:p>
      <w:pPr>
        <w:numPr>
          <w:ilvl w:val="0"/>
          <w:numId w:val="1008"/>
        </w:numPr>
        <w:pStyle w:val="Compact"/>
      </w:pPr>
      <w:r>
        <w:rPr>
          <w:bCs/>
          <w:b/>
        </w:rPr>
        <w:t xml:space="preserve">Secondary Metrics:</w:t>
      </w:r>
      <w:r>
        <w:t xml:space="preserve"> </w:t>
      </w:r>
      <w:r>
        <w:t xml:space="preserve">Cost-per-hire reduction, Mexico City relocation acceptance rate, social media engagement with campaign content</w:t>
      </w:r>
    </w:p>
    <w:p>
      <w:pPr>
        <w:numPr>
          <w:ilvl w:val="0"/>
          <w:numId w:val="1008"/>
        </w:numPr>
        <w:pStyle w:val="Compact"/>
      </w:pPr>
      <w:r>
        <w:rPr>
          <w:bCs/>
          <w:b/>
        </w:rPr>
        <w:t xml:space="preserve">Tertiary Indicator:</w:t>
      </w:r>
      <w:r>
        <w:t xml:space="preserve"> </w:t>
      </w:r>
      <w:r>
        <w:t xml:space="preserve">Candidate referral rate (target: 35% through program alumni)</w:t>
      </w:r>
    </w:p>
    <w:bookmarkEnd w:id="30"/>
    <w:bookmarkStart w:id="31" w:name="X2a1ee1ae88d5d21d99e7108b3ac352ca5c278cf"/>
    <w:p>
      <w:pPr>
        <w:pStyle w:val="Heading2"/>
      </w:pPr>
      <w:r>
        <w:t xml:space="preserve">Conclusion: Why Mexico City Wins for Financial Analysts</w:t>
      </w:r>
    </w:p>
    <w:p>
      <w:pPr>
        <w:pStyle w:val="FirstParagraph"/>
      </w:pPr>
      <w:r>
        <w:t xml:space="preserve">This Marketing Plan transforms how Financial Analysts perceive Mexico City—from a geographic location to a strategic career accelerator. By embedding the city's economic dynamism into our talent narrative, we create irresistible value for high-caliber professionals. The Mexico City market offers unparalleled opportunities to influence regional financial strategy while experiencing one of the world's most vibrant cultural capitals. Our plan ensures every touchpoint—from initial campaign exposure to post-hire integration—reinforces that Mexico City isn't just where a Financial Analyst works; it's where they achieve extraordinary career growth within the Latin American financial ecosystem. This strategic positioning will establish us as the employer of choice for Financial Analysts seeking meaningful impact in Mexico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Position in Mexico City</dc:title>
  <dc:creator/>
  <dc:language>en</dc:language>
  <cp:keywords/>
  <dcterms:created xsi:type="dcterms:W3CDTF">2026-07-23T17:25:18Z</dcterms:created>
  <dcterms:modified xsi:type="dcterms:W3CDTF">2026-07-23T17:25:18Z</dcterms:modified>
</cp:coreProperties>
</file>

<file path=docProps/custom.xml><?xml version="1.0" encoding="utf-8"?>
<Properties xmlns="http://schemas.openxmlformats.org/officeDocument/2006/custom-properties" xmlns:vt="http://schemas.openxmlformats.org/officeDocument/2006/docPropsVTypes"/>
</file>