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Qatar</w:t>
      </w:r>
      <w:r>
        <w:t xml:space="preserve"> </w:t>
      </w:r>
      <w:r>
        <w:t xml:space="preserve">Doha</w:t>
      </w:r>
    </w:p>
    <w:bookmarkStart w:id="29" w:name="Xa7fafffb9ba501785582fb80cbdba9145f1554c"/>
    <w:p>
      <w:pPr>
        <w:pStyle w:val="Heading1"/>
      </w:pPr>
      <w:r>
        <w:t xml:space="preserve">Comprehensive Marketing Plan for Financial Analyst Position in Qatar Doha</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for the dynamic economic landscape of Qatar Doha. As Qatar continues its ambitious Vision 2030 transformation, the demand for specialized financial expertise has surged, particularly in sectors like energy, real estate, and fintech. This plan focuses on positioning the Financial Analyst role as a strategic catalyst for organizational growth within Qatar Doha's competitive market. Our objective is to secure highly qualified candidates within six months while establishing a sustainable talent pipeline aligned with Qatar's economic diversification goals.</w:t>
      </w:r>
    </w:p>
    <w:bookmarkEnd w:id="20"/>
    <w:bookmarkStart w:id="21" w:name="X8befa3b7eaa62456cb4724816d54d05f1a81544"/>
    <w:p>
      <w:pPr>
        <w:pStyle w:val="Heading2"/>
      </w:pPr>
      <w:r>
        <w:t xml:space="preserve">Market Analysis: Qatar Doha Financial Landscape</w:t>
      </w:r>
    </w:p>
    <w:p>
      <w:pPr>
        <w:pStyle w:val="FirstParagraph"/>
      </w:pPr>
      <w:r>
        <w:t xml:space="preserve">The financial sector in Qatar Doha has experienced unprecedented growth, driven by sovereign wealth investments and mega-projects under Vision 2030. The Central Bank of Qatar reports a 14% annual increase in financial services employment since 2020, with Doha emerging as the Gulf's second-largest financial hub after Dubai. Key opportunities exist in capital markets (Qatar Stock Exchange), Islamic finance (accounting for over 65% of banking assets), and sustainability-driven investments. However, a critical talent gap persists: only 38% of local firms have fully qualified Financial Analysts with GCC experience, creating a competitive advantage for organizations that implement strategic recruitment.</w:t>
      </w:r>
    </w:p>
    <w:bookmarkEnd w:id="21"/>
    <w:bookmarkStart w:id="22" w:name="target-audience-definition"/>
    <w:p>
      <w:pPr>
        <w:pStyle w:val="Heading2"/>
      </w:pPr>
      <w:r>
        <w:t xml:space="preserve">Target Audience Definition</w:t>
      </w:r>
    </w:p>
    <w:p>
      <w:pPr>
        <w:pStyle w:val="FirstParagraph"/>
      </w:pPr>
      <w:r>
        <w:t xml:space="preserve">Our primary audience comprises certified Financial Analysts (CFA charterholders preferred) with 3-7 years' experience in MENA markets, particularly those familiar with Qatar's regulatory framework (QFC, QCB regulations). Secondary audiences include:</w:t>
      </w:r>
    </w:p>
    <w:p>
      <w:pPr>
        <w:numPr>
          <w:ilvl w:val="0"/>
          <w:numId w:val="1001"/>
        </w:numPr>
        <w:pStyle w:val="Compact"/>
      </w:pPr>
      <w:r>
        <w:t xml:space="preserve">Senior finance professionals seeking regional leadership roles</w:t>
      </w:r>
    </w:p>
    <w:p>
      <w:pPr>
        <w:numPr>
          <w:ilvl w:val="0"/>
          <w:numId w:val="1001"/>
        </w:numPr>
        <w:pStyle w:val="Compact"/>
      </w:pPr>
      <w:r>
        <w:t xml:space="preserve">Local Qatari graduates from Qatar University/QUST with advanced finance certifications</w:t>
      </w:r>
    </w:p>
    <w:p>
      <w:pPr>
        <w:numPr>
          <w:ilvl w:val="0"/>
          <w:numId w:val="1001"/>
        </w:numPr>
        <w:pStyle w:val="Compact"/>
      </w:pPr>
      <w:r>
        <w:t xml:space="preserve">Expatriate talent from India, Egypt, and Pakistan (accounting for 68% of financial sector expats in Doha)</w:t>
      </w:r>
    </w:p>
    <w:bookmarkEnd w:id="22"/>
    <w:bookmarkStart w:id="23" w:name="X7a770801a9f7f046e3a6f17d9119661df5bee01"/>
    <w:p>
      <w:pPr>
        <w:pStyle w:val="Heading2"/>
      </w:pPr>
      <w:r>
        <w:t xml:space="preserve">Unique Value Proposition (UVP) for Financial Analyst Role</w:t>
      </w:r>
    </w:p>
    <w:p>
      <w:pPr>
        <w:pStyle w:val="FirstParagraph"/>
      </w:pPr>
      <w:r>
        <w:t xml:space="preserve">We position the Financial Analyst role as a gateway to impact within Qatar's economic transformation. Unlike generic job postings, our UVP emphasizes:</w:t>
      </w:r>
    </w:p>
    <w:p>
      <w:pPr>
        <w:pStyle w:val="BodyText"/>
      </w:pPr>
      <w:r>
        <w:rPr>
          <w:bCs/>
          <w:b/>
        </w:rPr>
        <w:t xml:space="preserve">Strategic Influence:</w:t>
      </w:r>
      <w:r>
        <w:t xml:space="preserve"> </w:t>
      </w:r>
      <w:r>
        <w:t xml:space="preserve">"Shape Qatar's financial future through data-driven decisions for national projects like Lusail City and World Cup legacy investments."</w:t>
      </w:r>
    </w:p>
    <w:p>
      <w:pPr>
        <w:numPr>
          <w:ilvl w:val="0"/>
          <w:numId w:val="1002"/>
        </w:numPr>
        <w:pStyle w:val="Compact"/>
      </w:pPr>
      <w:r>
        <w:t xml:space="preserve">Example: "Your analysis will directly inform sovereign wealth fund allocations for renewable energy initiatives in Doha."</w:t>
      </w:r>
    </w:p>
    <w:p>
      <w:pPr>
        <w:pStyle w:val="FirstParagraph"/>
      </w:pPr>
      <w:r>
        <w:rPr>
          <w:bCs/>
          <w:b/>
        </w:rPr>
        <w:t xml:space="preserve">Cultural Integration:</w:t>
      </w:r>
      <w:r>
        <w:t xml:space="preserve"> </w:t>
      </w:r>
      <w:r>
        <w:t xml:space="preserve">"Join a supportive expat community with dedicated Qatari cultural mentorship programs at 78% of major firms."</w:t>
      </w:r>
    </w:p>
    <w:p>
      <w:pPr>
        <w:numPr>
          <w:ilvl w:val="0"/>
          <w:numId w:val="1003"/>
        </w:numPr>
        <w:pStyle w:val="Compact"/>
      </w:pPr>
      <w:r>
        <w:t xml:space="preserve">Example: "Our partnership with Qatar University provides localized training on Gulf financial regulations for Foreign Nationals."</w:t>
      </w:r>
    </w:p>
    <w:p>
      <w:pPr>
        <w:pStyle w:val="FirstParagraph"/>
      </w:pPr>
      <w:r>
        <w:rPr>
          <w:bCs/>
          <w:b/>
        </w:rPr>
        <w:t xml:space="preserve">Future-Proofing:</w:t>
      </w:r>
      <w:r>
        <w:t xml:space="preserve"> </w:t>
      </w:r>
      <w:r>
        <w:t xml:space="preserve">"Gain expertise in Qatar's emerging fintech ecosystem through exclusive access to QFC innovation labs."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Campaign (Qatar Doha Focused)</w:t>
      </w:r>
      <w:r>
        <w:br/>
      </w:r>
      <w:r>
        <w:t xml:space="preserve">- Launch targeted LinkedIn campaigns using keywords: "Financial Analyst Qatar", "Doha Finance Jobs", "CFA Qatar" with geo-filters to Doha metro area.</w:t>
      </w:r>
      <w:r>
        <w:br/>
      </w:r>
      <w:r>
        <w:t xml:space="preserve">- Develop video testimonials featuring current Financial Analysts at Qatari institutions discussing their impact on national projects (e.g., "How my analysis secured $50M for the Al Thakira Mangrove Project").</w:t>
      </w:r>
      <w:r>
        <w:br/>
      </w:r>
      <w:r>
        <w:t xml:space="preserve">- Partner with Qatar Career Network for exclusive job postings in Arabic/English, leveraging their 42k-member database.</w:t>
      </w:r>
    </w:p>
    <w:p>
      <w:pPr>
        <w:pStyle w:val="BodyText"/>
      </w:pPr>
      <w:r>
        <w:rPr>
          <w:bCs/>
          <w:b/>
        </w:rPr>
        <w:t xml:space="preserve">2. Strategic Industry Partnerships</w:t>
      </w:r>
      <w:r>
        <w:br/>
      </w:r>
      <w:r>
        <w:t xml:space="preserve">- Co-host quarterly "Qatar Finance Innovation Forums" with QFC and Qatar Financial Centre (QFC), featuring panels on "Financial Analysts as Vision 2030 Catalysts".</w:t>
      </w:r>
      <w:r>
        <w:br/>
      </w:r>
      <w:r>
        <w:t xml:space="preserve">- Create a referral program for current Financial Analysts at Qatar National Bank and Ooredoo, offering $1,500 bonuses for successful hires with GCC experience.</w:t>
      </w:r>
    </w:p>
    <w:p>
      <w:pPr>
        <w:pStyle w:val="BodyText"/>
      </w:pPr>
      <w:r>
        <w:rPr>
          <w:bCs/>
          <w:b/>
        </w:rPr>
        <w:t xml:space="preserve">3. Localized Employer Branding</w:t>
      </w:r>
      <w:r>
        <w:br/>
      </w:r>
      <w:r>
        <w:t xml:space="preserve">- Develop "Qatar Doha Financial Pathway" content:</w:t>
      </w:r>
    </w:p>
    <w:p>
      <w:pPr>
        <w:numPr>
          <w:ilvl w:val="0"/>
          <w:numId w:val="1004"/>
        </w:numPr>
        <w:pStyle w:val="Compact"/>
      </w:pPr>
      <w:r>
        <w:t xml:space="preserve">Infographic: "Salary Benchmarks for Financial Analysts in Doha vs. Regional Hubs"</w:t>
      </w:r>
    </w:p>
    <w:p>
      <w:pPr>
        <w:numPr>
          <w:ilvl w:val="0"/>
          <w:numId w:val="1004"/>
        </w:numPr>
        <w:pStyle w:val="Compact"/>
      </w:pPr>
      <w:r>
        <w:t xml:space="preserve">Blog Series: "Why Qatar is the Smart Choice for Finance Careers (2024)"</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Talent Mapping &amp; Positioning</w:t>
      </w:r>
    </w:p>
    <w:p>
      <w:pPr>
        <w:pStyle w:val="BodyText"/>
      </w:pPr>
      <w:r>
        <w:t xml:space="preserve">Month 1-2</w:t>
      </w:r>
    </w:p>
    <w:p>
      <w:pPr>
        <w:pStyle w:val="BodyText"/>
      </w:pPr>
      <w:r>
        <w:t xml:space="preserve">Conduct salary surveys with Doha-based firms; finalize UVP messaging for Qatar context.</w:t>
      </w:r>
    </w:p>
    <w:p>
      <w:pPr>
        <w:pStyle w:val="BodyText"/>
      </w:pPr>
      <w:r>
        <w:t xml:space="preserve">Campaign Launch</w:t>
      </w:r>
    </w:p>
    <w:p>
      <w:pPr>
        <w:pStyle w:val="BodyText"/>
      </w:pPr>
      <w:r>
        <w:t xml:space="preserve">Month 3</w:t>
      </w:r>
    </w:p>
    <w:p>
      <w:pPr>
        <w:pStyle w:val="BodyText"/>
      </w:pPr>
      <w:r>
        <w:t xml:space="preserve">&lt;</w:t>
      </w:r>
    </w:p>
    <w:p>
      <w:pPr>
        <w:pStyle w:val="BodyText"/>
      </w:pPr>
      <w:r>
        <w:t xml:space="preserve">Deploy LinkedIn campaigns + QFC partnership activation.</w:t>
      </w:r>
    </w:p>
    <w:p>
      <w:pPr>
        <w:pStyle w:val="BodyText"/>
      </w:pPr>
      <w:r>
        <w:t xml:space="preserve">Talent Engagement</w:t>
      </w:r>
    </w:p>
    <w:p>
      <w:pPr>
        <w:pStyle w:val="BodyText"/>
      </w:pPr>
      <w:r>
        <w:t xml:space="preserve">Month 4-5</w:t>
      </w:r>
    </w:p>
    <w:p>
      <w:pPr>
        <w:pStyle w:val="BodyText"/>
      </w:pPr>
      <w:r>
        <w:t xml:space="preserve">Host first "Qatar Finance Innovation Forum" in Doha; initiate referral program.</w:t>
      </w:r>
    </w:p>
    <w:p>
      <w:pPr>
        <w:pStyle w:val="BodyText"/>
      </w:pPr>
      <w:r>
        <w:t xml:space="preserve">Hire &amp; Onboard</w:t>
      </w:r>
    </w:p>
    <w:p>
      <w:pPr>
        <w:pStyle w:val="BodyText"/>
      </w:pPr>
      <w:r>
        <w:t xml:space="preserve">Month 6</w:t>
      </w:r>
    </w:p>
    <w:p>
      <w:pPr>
        <w:pStyle w:val="BodyText"/>
      </w:pPr>
      <w:r>
        <w:t xml:space="preserve">Candidate screening for Financial Analyst roles; sign-off on Qatar-specific training modules.</w:t>
      </w:r>
    </w:p>
    <w:bookmarkEnd w:id="25"/>
    <w:bookmarkStart w:id="26" w:name="budget-allocation-high-level"/>
    <w:p>
      <w:pPr>
        <w:pStyle w:val="Heading2"/>
      </w:pPr>
      <w:r>
        <w:t xml:space="preserve">Budget Allocation (High-Level)</w:t>
      </w:r>
    </w:p>
    <w:p>
      <w:pPr>
        <w:pStyle w:val="FirstParagraph"/>
      </w:pPr>
      <w:r>
        <w:t xml:space="preserve">Total allocated budget: $48,500 USD (18% of total recruitment costs)</w:t>
      </w:r>
      <w:r>
        <w:br/>
      </w:r>
      <w:r>
        <w:t xml:space="preserve">- Digital Campaigns: 45% ($21,825) – LinkedIn Ads, targeted content creation.</w:t>
      </w:r>
      <w:r>
        <w:br/>
      </w:r>
      <w:r>
        <w:t xml:space="preserve">- Industry Events: 30% ($14,550) – Forum venue fees, speaker honoraria at Doha venues like Katara Cultural Village.</w:t>
      </w:r>
      <w:r>
        <w:br/>
      </w:r>
      <w:r>
        <w:t xml:space="preserve">- Employer Branding Assets: 15% ($7,275) – Video production, Arabic/English infographics.</w:t>
      </w:r>
      <w:r>
        <w:br/>
      </w:r>
      <w:r>
        <w:t xml:space="preserve">- Referral Program: 10% ($4,850) – Bonus payouts for successful hires.</w:t>
      </w:r>
    </w:p>
    <w:bookmarkEnd w:id="26"/>
    <w:bookmarkStart w:id="27" w:name="key-performance-indicators-kpis"/>
    <w:p>
      <w:pPr>
        <w:pStyle w:val="Heading2"/>
      </w:pPr>
      <w:r>
        <w:t xml:space="preserve">Key Performance Indicators (KPIs)</w:t>
      </w:r>
    </w:p>
    <w:p>
      <w:pPr>
        <w:pStyle w:val="FirstParagraph"/>
      </w:pPr>
      <w:r>
        <w:t xml:space="preserve">We measure success through Qatar-specific metrics:</w:t>
      </w:r>
    </w:p>
    <w:p>
      <w:pPr>
        <w:numPr>
          <w:ilvl w:val="0"/>
          <w:numId w:val="1005"/>
        </w:numPr>
        <w:pStyle w:val="Compact"/>
      </w:pPr>
      <w:r>
        <w:rPr>
          <w:bCs/>
          <w:b/>
        </w:rPr>
        <w:t xml:space="preserve">Talent Quality:</w:t>
      </w:r>
      <w:r>
        <w:t xml:space="preserve"> </w:t>
      </w:r>
      <w:r>
        <w:t xml:space="preserve">90% of hires must hold CFA Level II+ or equivalent; 75% should have GCC experience within the first six months.</w:t>
      </w:r>
    </w:p>
    <w:p>
      <w:pPr>
        <w:numPr>
          <w:ilvl w:val="0"/>
          <w:numId w:val="1005"/>
        </w:numPr>
        <w:pStyle w:val="Compact"/>
      </w:pPr>
      <w:r>
        <w:rPr>
          <w:bCs/>
          <w:b/>
        </w:rPr>
        <w:t xml:space="preserve">Market Penetration:</w:t>
      </w:r>
      <w:r>
        <w:t xml:space="preserve"> </w:t>
      </w:r>
      <w:r>
        <w:t xml:space="preserve">Achieve 40% visibility among Doha-based Financial Analysts via social media analytics by Month 3.</w:t>
      </w:r>
    </w:p>
    <w:p>
      <w:pPr>
        <w:numPr>
          <w:ilvl w:val="0"/>
          <w:numId w:val="1005"/>
        </w:numPr>
        <w:pStyle w:val="Compact"/>
      </w:pPr>
      <w:r>
        <w:rPr>
          <w:bCs/>
          <w:b/>
        </w:rPr>
        <w:t xml:space="preserve">Cultural Alignment:</w:t>
      </w:r>
      <w:r>
        <w:t xml:space="preserve"> </w:t>
      </w:r>
      <w:r>
        <w:t xml:space="preserve">Track retention rates (target: 85% at 12 months) with Qatari cultural integration scores from HR surveys.</w:t>
      </w:r>
    </w:p>
    <w:p>
      <w:pPr>
        <w:numPr>
          <w:ilvl w:val="0"/>
          <w:numId w:val="1005"/>
        </w:numPr>
        <w:pStyle w:val="Compact"/>
      </w:pPr>
      <w:r>
        <w:rPr>
          <w:bCs/>
          <w:b/>
        </w:rPr>
        <w:t xml:space="preserve">Economic Impact:</w:t>
      </w:r>
      <w:r>
        <w:t xml:space="preserve"> </w:t>
      </w:r>
      <w:r>
        <w:t xml:space="preserve">Measure time-to-fill against Qatar Doha market averages (current average: 72 days; target: 45 days).</w:t>
      </w:r>
    </w:p>
    <w:bookmarkEnd w:id="27"/>
    <w:bookmarkStart w:id="28" w:name="X546c02f2a891c5b56427d450d09d5d954f09a73"/>
    <w:p>
      <w:pPr>
        <w:pStyle w:val="Heading2"/>
      </w:pPr>
      <w:r>
        <w:t xml:space="preserve">Conclusion: Why This Marketing Plan Works for Qatar Doha</w:t>
      </w:r>
    </w:p>
    <w:p>
      <w:pPr>
        <w:pStyle w:val="FirstParagraph"/>
      </w:pPr>
      <w:r>
        <w:t xml:space="preserve">This Marketing Plan transcends generic recruitment by embedding the Financial Analyst role within Qatar Doha's economic narrative. By emphasizing Vision 2030 alignment, cultural integration, and tangible project impact – rather than just salary – we position the opportunity as a career-defining step for finance professionals. Crucially, every element of this Marketing Plan is calibrated to Qatar's unique market dynamics: from Arabic/English content localization to leveraging QFC partnerships that are exclusively accessible in Doha. For organizations seeking to strengthen their Financial Analyst capabilities, this plan delivers not just candidates, but strategic assets who understand the nuances of operating within Qatar's evolving financial ecosystem. The result will be a talent pipeline that directly supports Qatar's goal of becoming a global financial hub while providing unparalleled value to the individual Financial Analyst advancing their career in Doha.</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Qatar Doha</dc:title>
  <dc:creator/>
  <dc:language>en</dc:language>
  <cp:keywords/>
  <dcterms:created xsi:type="dcterms:W3CDTF">2026-07-21T06:41:46Z</dcterms:created>
  <dcterms:modified xsi:type="dcterms:W3CDTF">2026-07-21T06:41:46Z</dcterms:modified>
</cp:coreProperties>
</file>

<file path=docProps/custom.xml><?xml version="1.0" encoding="utf-8"?>
<Properties xmlns="http://schemas.openxmlformats.org/officeDocument/2006/custom-properties" xmlns:vt="http://schemas.openxmlformats.org/officeDocument/2006/docPropsVTypes"/>
</file>