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de855a455788cdc2d7b0cb4f6d99878434370c6"/>
    <w:p>
      <w:pPr>
        <w:pStyle w:val="Heading1"/>
      </w:pPr>
      <w:r>
        <w:t xml:space="preserve">Comprehensive Marketing Plan for Attracting Top-Tier Financial Analysts in Saudi Arabia Jeddah</w:t>
      </w:r>
    </w:p>
    <w:bookmarkStart w:id="20" w:name="executive-summary"/>
    <w:p>
      <w:pPr>
        <w:pStyle w:val="Heading2"/>
      </w:pPr>
      <w:r>
        <w:t xml:space="preserve">Executive Summary</w:t>
      </w:r>
    </w:p>
    <w:p>
      <w:pPr>
        <w:pStyle w:val="FirstParagraph"/>
      </w:pPr>
      <w:r>
        <w:t xml:space="preserve">This Marketing Plan details a strategic approach to attract highly qualified Financial Analysts to fill critical roles within Jeddah, Saudi Arabia. As part of Saudi Vision 2030's economic diversification initiatives, Jeddah has emerged as a pivotal financial hub on the Red Sea coast. This plan leverages our unique position in the regional market to position the Financial Analyst role as a gateway to career advancement in one of the world's most dynamic emerging economies. The Marketing Plan targets both local Saudi talent and international professionals seeking opportunities within Saudi Arabia Jeddah's rapidly growing financial ecosystem.</w:t>
      </w:r>
    </w:p>
    <w:bookmarkEnd w:id="20"/>
    <w:bookmarkStart w:id="21" w:name="X20161344af121982f80f47344425010a58ec1ee"/>
    <w:p>
      <w:pPr>
        <w:pStyle w:val="Heading2"/>
      </w:pPr>
      <w:r>
        <w:t xml:space="preserve">Market Analysis: The Strategic Imperative for Financial Analysts in Jeddah</w:t>
      </w:r>
    </w:p>
    <w:p>
      <w:pPr>
        <w:pStyle w:val="FirstParagraph"/>
      </w:pPr>
      <w:r>
        <w:t xml:space="preserve">Jeddah's economic transformation under Vision 2030 has created unprecedented demand for specialized financial expertise. With the city serving as Saudi Arabia's commercial capital and a major gateway for international trade, the need for sophisticated Financial Analysts has surged by 37% in the last two years (Saudi Central Bank, 2023). The current talent gap is particularly acute in sectors like Islamic finance, tourism investment management, and digital banking transformation – all concentrated in Jeddah. This Marketing Plan directly addresses this critical shortage by positioning our Financial Analyst opportunity as the premier choice for professionals seeking to contribute to Saudi Arabia's economic evolution while experiencing cultural immersion in one of the world's most vibrant cities.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targeted outreach:</w:t>
      </w:r>
    </w:p>
    <w:p>
      <w:pPr>
        <w:numPr>
          <w:ilvl w:val="0"/>
          <w:numId w:val="1001"/>
        </w:numPr>
        <w:pStyle w:val="Compact"/>
      </w:pPr>
      <w:r>
        <w:rPr>
          <w:bCs/>
          <w:b/>
        </w:rPr>
        <w:t xml:space="preserve">Local Saudi Graduates:</w:t>
      </w:r>
      <w:r>
        <w:t xml:space="preserve"> </w:t>
      </w:r>
      <w:r>
        <w:t xml:space="preserve">Recent finance/MBAs from King Abdulaziz University, Jeddah University, and Umm Al-Qura University. We will emphasize career progression within Saudi Arabia's evolving financial sector and alignment with national vision.</w:t>
      </w:r>
    </w:p>
    <w:p>
      <w:pPr>
        <w:numPr>
          <w:ilvl w:val="0"/>
          <w:numId w:val="1001"/>
        </w:numPr>
        <w:pStyle w:val="Compact"/>
      </w:pPr>
      <w:r>
        <w:rPr>
          <w:bCs/>
          <w:b/>
        </w:rPr>
        <w:t xml:space="preserve">Saudi Expatriate Professionals:</w:t>
      </w:r>
      <w:r>
        <w:t xml:space="preserve"> </w:t>
      </w:r>
      <w:r>
        <w:t xml:space="preserve">Experienced Financial Analysts already residing in GCC countries seeking relocation opportunities. Messaging will highlight Jeddah's quality of life, tax-free income, and cultural richness compared to other Gulf cities.</w:t>
      </w:r>
    </w:p>
    <w:p>
      <w:pPr>
        <w:numPr>
          <w:ilvl w:val="0"/>
          <w:numId w:val="1001"/>
        </w:numPr>
        <w:pStyle w:val="Compact"/>
      </w:pPr>
      <w:r>
        <w:rPr>
          <w:bCs/>
          <w:b/>
        </w:rPr>
        <w:t xml:space="preserve">International Talent:</w:t>
      </w:r>
      <w:r>
        <w:t xml:space="preserve"> </w:t>
      </w:r>
      <w:r>
        <w:t xml:space="preserve">Global finance professionals targeting Middle East expansion. We'll position the role as a strategic entry point into Saudi Arabia's market with accelerated career trajectories in a stable economic environment.</w:t>
      </w:r>
    </w:p>
    <w:bookmarkEnd w:id="22"/>
    <w:bookmarkStart w:id="23" w:name="unique-value-proposition-uvp"/>
    <w:p>
      <w:pPr>
        <w:pStyle w:val="Heading2"/>
      </w:pPr>
      <w:r>
        <w:t xml:space="preserve">Unique Value Proposition (UVP)</w:t>
      </w:r>
    </w:p>
    <w:p>
      <w:pPr>
        <w:pStyle w:val="FirstParagraph"/>
      </w:pPr>
      <w:r>
        <w:t xml:space="preserve">The Financial Analyst position in Saudi Arabia Jeddah offers an unparalleled opportunity to:</w:t>
      </w:r>
    </w:p>
    <w:p>
      <w:pPr>
        <w:numPr>
          <w:ilvl w:val="0"/>
          <w:numId w:val="1002"/>
        </w:numPr>
        <w:pStyle w:val="Compact"/>
      </w:pPr>
      <w:r>
        <w:rPr>
          <w:bCs/>
          <w:b/>
        </w:rPr>
        <w:t xml:space="preserve">Drive National Impact:</w:t>
      </w:r>
      <w:r>
        <w:t xml:space="preserve"> </w:t>
      </w:r>
      <w:r>
        <w:t xml:space="preserve">Contribute directly to Vision 2030 projects including Red Sea Global developments and tourism investments – a compelling differentiator for purpose-driven professionals.</w:t>
      </w:r>
    </w:p>
    <w:p>
      <w:pPr>
        <w:numPr>
          <w:ilvl w:val="0"/>
          <w:numId w:val="1002"/>
        </w:numPr>
        <w:pStyle w:val="Compact"/>
      </w:pPr>
      <w:r>
        <w:rPr>
          <w:bCs/>
          <w:b/>
        </w:rPr>
        <w:t xml:space="preserve">Accelerated Career Growth:</w:t>
      </w:r>
      <w:r>
        <w:t xml:space="preserve"> </w:t>
      </w:r>
      <w:r>
        <w:t xml:space="preserve">Competitive compensation packages with 30% higher annual growth potential than comparable roles in Western markets (KPMG Middle East, 2024).</w:t>
      </w:r>
    </w:p>
    <w:p>
      <w:pPr>
        <w:numPr>
          <w:ilvl w:val="0"/>
          <w:numId w:val="1002"/>
        </w:numPr>
        <w:pStyle w:val="Compact"/>
      </w:pPr>
      <w:r>
        <w:rPr>
          <w:bCs/>
          <w:b/>
        </w:rPr>
        <w:t xml:space="preserve">Cultural Immersion:</w:t>
      </w:r>
      <w:r>
        <w:t xml:space="preserve"> </w:t>
      </w:r>
      <w:r>
        <w:t xml:space="preserve">Access to authentic Saudi Arabian experience through company-sponsored cultural integration programs and Jeddah's historic Red Sea coast location.</w:t>
      </w:r>
    </w:p>
    <w:bookmarkEnd w:id="23"/>
    <w:bookmarkStart w:id="27" w:name="integrated-marketing-strategy"/>
    <w:p>
      <w:pPr>
        <w:pStyle w:val="Heading2"/>
      </w:pPr>
      <w:r>
        <w:t xml:space="preserve">Integrated Marketing Strategy</w:t>
      </w:r>
    </w:p>
    <w:p>
      <w:pPr>
        <w:pStyle w:val="FirstParagraph"/>
      </w:pPr>
      <w:r>
        <w:t xml:space="preserve">This Marketing Plan employs a three-pronged approach to maximize candidate acquisition:</w:t>
      </w:r>
    </w:p>
    <w:bookmarkStart w:id="24" w:name="digital-recruitment-campaigns"/>
    <w:p>
      <w:pPr>
        <w:pStyle w:val="Heading3"/>
      </w:pPr>
      <w:r>
        <w:t xml:space="preserve">1. Digital Recruitment Campaigns</w:t>
      </w:r>
    </w:p>
    <w:p>
      <w:pPr>
        <w:pStyle w:val="FirstParagraph"/>
      </w:pPr>
      <w:r>
        <w:t xml:space="preserve">We will deploy targeted social media advertising across LinkedIn, Twitter (X), and Instagram with content highlighting Jeddah's financial landscape. Key assets include:</w:t>
      </w:r>
    </w:p>
    <w:p>
      <w:pPr>
        <w:numPr>
          <w:ilvl w:val="0"/>
          <w:numId w:val="1003"/>
        </w:numPr>
        <w:pStyle w:val="Compact"/>
      </w:pPr>
      <w:r>
        <w:t xml:space="preserve">Video testimonials from current Financial Analysts in Jeddah discussing career progression</w:t>
      </w:r>
    </w:p>
    <w:p>
      <w:pPr>
        <w:numPr>
          <w:ilvl w:val="0"/>
          <w:numId w:val="1003"/>
        </w:numPr>
        <w:pStyle w:val="Compact"/>
      </w:pPr>
      <w:r>
        <w:t xml:space="preserve">Detailed infographics on "Why Jeddah is the New Finance Hub" (showcasing Vision 2030 projects)</w:t>
      </w:r>
    </w:p>
    <w:p>
      <w:pPr>
        <w:numPr>
          <w:ilvl w:val="0"/>
          <w:numId w:val="1003"/>
        </w:numPr>
        <w:pStyle w:val="Compact"/>
      </w:pPr>
      <w:r>
        <w:t xml:space="preserve">Interactive virtual tours of modern Jeddah office spaces and cultural landmarks</w:t>
      </w:r>
    </w:p>
    <w:bookmarkEnd w:id="24"/>
    <w:bookmarkStart w:id="25" w:name="strategic-partner-ecosystem"/>
    <w:p>
      <w:pPr>
        <w:pStyle w:val="Heading3"/>
      </w:pPr>
      <w:r>
        <w:t xml:space="preserve">2. Strategic Partner Ecosystem</w:t>
      </w:r>
    </w:p>
    <w:p>
      <w:pPr>
        <w:pStyle w:val="FirstParagraph"/>
      </w:pPr>
      <w:r>
        <w:t xml:space="preserve">Collaborating with key institutions to amplify reach:</w:t>
      </w:r>
    </w:p>
    <w:p>
      <w:pPr>
        <w:numPr>
          <w:ilvl w:val="0"/>
          <w:numId w:val="1004"/>
        </w:numPr>
        <w:pStyle w:val="Compact"/>
      </w:pPr>
      <w:r>
        <w:rPr>
          <w:bCs/>
          <w:b/>
        </w:rPr>
        <w:t xml:space="preserve">Saudi Ministry of Human Resources &amp; Social Development:</w:t>
      </w:r>
      <w:r>
        <w:t xml:space="preserve"> </w:t>
      </w:r>
      <w:r>
        <w:t xml:space="preserve">Co-branded career fairs in Jeddah focusing on Vision 2030 talent needs.</w:t>
      </w:r>
    </w:p>
    <w:p>
      <w:pPr>
        <w:numPr>
          <w:ilvl w:val="0"/>
          <w:numId w:val="1004"/>
        </w:numPr>
        <w:pStyle w:val="Compact"/>
      </w:pPr>
      <w:r>
        <w:rPr>
          <w:bCs/>
          <w:b/>
        </w:rPr>
        <w:t xml:space="preserve">Gulf Universities Council (GUC):</w:t>
      </w:r>
      <w:r>
        <w:t xml:space="preserve"> </w:t>
      </w:r>
      <w:r>
        <w:t xml:space="preserve">Partnership with 12 leading universities for exclusive Financial Analyst recruitment drives.</w:t>
      </w:r>
    </w:p>
    <w:p>
      <w:pPr>
        <w:numPr>
          <w:ilvl w:val="0"/>
          <w:numId w:val="1004"/>
        </w:numPr>
        <w:pStyle w:val="Compact"/>
      </w:pPr>
      <w:r>
        <w:rPr>
          <w:bCs/>
          <w:b/>
        </w:rPr>
        <w:t xml:space="preserve">Saudi Finance Association:</w:t>
      </w:r>
      <w:r>
        <w:t xml:space="preserve"> </w:t>
      </w:r>
      <w:r>
        <w:t xml:space="preserve">Sponsorship of regional conferences to position our Financial Analyst opportunity as an industry benchmark.</w:t>
      </w:r>
    </w:p>
    <w:bookmarkEnd w:id="25"/>
    <w:bookmarkStart w:id="26" w:name="localized-talent-experience"/>
    <w:p>
      <w:pPr>
        <w:pStyle w:val="Heading3"/>
      </w:pPr>
      <w:r>
        <w:t xml:space="preserve">3. Localized Talent Experience</w:t>
      </w:r>
    </w:p>
    <w:p>
      <w:pPr>
        <w:pStyle w:val="FirstParagraph"/>
      </w:pPr>
      <w:r>
        <w:t xml:space="preserve">To address cultural barriers and build trust, we implement:</w:t>
      </w:r>
    </w:p>
    <w:p>
      <w:pPr>
        <w:numPr>
          <w:ilvl w:val="0"/>
          <w:numId w:val="1005"/>
        </w:numPr>
        <w:pStyle w:val="Compact"/>
      </w:pPr>
      <w:r>
        <w:rPr>
          <w:bCs/>
          <w:b/>
        </w:rPr>
        <w:t xml:space="preserve">Jeddah Cultural Orientation Program:</w:t>
      </w:r>
      <w:r>
        <w:t xml:space="preserve"> </w:t>
      </w:r>
      <w:r>
        <w:t xml:space="preserve">Mandatory pre-arrival sessions on local business etiquette and community integration.</w:t>
      </w:r>
    </w:p>
    <w:p>
      <w:pPr>
        <w:numPr>
          <w:ilvl w:val="0"/>
          <w:numId w:val="1005"/>
        </w:numPr>
        <w:pStyle w:val="Compact"/>
      </w:pPr>
      <w:r>
        <w:rPr>
          <w:bCs/>
          <w:b/>
        </w:rPr>
        <w:t xml:space="preserve">Saudi-Arabic Language Support:</w:t>
      </w:r>
      <w:r>
        <w:t xml:space="preserve"> </w:t>
      </w:r>
      <w:r>
        <w:t xml:space="preserve">Free Arabic language modules for expatriate Financial Analysts during their first six months.</w:t>
      </w:r>
    </w:p>
    <w:p>
      <w:pPr>
        <w:numPr>
          <w:ilvl w:val="0"/>
          <w:numId w:val="1005"/>
        </w:numPr>
        <w:pStyle w:val="Compact"/>
      </w:pPr>
      <w:r>
        <w:rPr>
          <w:bCs/>
          <w:b/>
        </w:rPr>
        <w:t xml:space="preserve">Community Engagement Initiatives:</w:t>
      </w:r>
      <w:r>
        <w:t xml:space="preserve"> </w:t>
      </w:r>
      <w:r>
        <w:t xml:space="preserve">Volunteer opportunities with Jeddah-based social impact projects (e.g., financial literacy programs).</w:t>
      </w:r>
    </w:p>
    <w:bookmarkEnd w:id="26"/>
    <w:bookmarkEnd w:id="27"/>
    <w:bookmarkStart w:id="28" w:name="tactical-implementation-timeline"/>
    <w:p>
      <w:pPr>
        <w:pStyle w:val="Heading2"/>
      </w:pPr>
      <w:r>
        <w:t xml:space="preserve">Tactical Implementation Timeline</w:t>
      </w:r>
    </w:p>
    <w:p>
      <w:pPr>
        <w:pStyle w:val="FirstParagraph"/>
      </w:pPr>
      <w:r>
        <w:t xml:space="preserve">This Marketing Plan executes over a 12-month cycle with critical milestones: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Building</w:t>
      </w:r>
    </w:p>
    <w:p>
      <w:pPr>
        <w:pStyle w:val="BodyText"/>
      </w:pPr>
      <w:r>
        <w:t xml:space="preserve">M1-M2</w:t>
      </w:r>
    </w:p>
    <w:p>
      <w:pPr>
        <w:pStyle w:val="BodyText"/>
      </w:pPr>
      <w:r>
        <w:t xml:space="preserve">Cultural training development, partner agreements, digital content creation for Jeddah-focused campaigns.</w:t>
      </w:r>
    </w:p>
    <w:p>
      <w:pPr>
        <w:pStyle w:val="BodyText"/>
      </w:pPr>
      <w:r>
        <w:t xml:space="preserve">Launch Phase</w:t>
      </w:r>
    </w:p>
    <w:p>
      <w:pPr>
        <w:pStyle w:val="BodyText"/>
      </w:pPr>
      <w:r>
        <w:t xml:space="preserve">M3-M4</w:t>
      </w:r>
    </w:p>
    <w:bookmarkEnd w:id="28"/>
    <w:bookmarkStart w:id="29" w:name="metrics-for-success-budget-allocation"/>
    <w:p>
      <w:pPr>
        <w:pStyle w:val="Heading2"/>
      </w:pPr>
      <w:r>
        <w:t xml:space="preserve">Metrics for Success &amp; Budget Allocation</w:t>
      </w:r>
    </w:p>
    <w:p>
      <w:pPr>
        <w:pStyle w:val="FirstParagraph"/>
      </w:pPr>
      <w:r>
        <w:t xml:space="preserve">We measure success through three KPIs aligned with Saudi Arabia's talent acquisition goals:</w:t>
      </w:r>
    </w:p>
    <w:p>
      <w:pPr>
        <w:numPr>
          <w:ilvl w:val="0"/>
          <w:numId w:val="1006"/>
        </w:numPr>
        <w:pStyle w:val="Compact"/>
      </w:pPr>
      <w:r>
        <w:rPr>
          <w:bCs/>
          <w:b/>
        </w:rPr>
        <w:t xml:space="preserve">Talent Acquisition Rate:</w:t>
      </w:r>
      <w:r>
        <w:t xml:space="preserve"> </w:t>
      </w:r>
      <w:r>
        <w:t xml:space="preserve">Target: 150 qualified candidates within 6 months (vs. industry average of 75)</w:t>
      </w:r>
    </w:p>
    <w:p>
      <w:pPr>
        <w:numPr>
          <w:ilvl w:val="0"/>
          <w:numId w:val="1006"/>
        </w:numPr>
        <w:pStyle w:val="Compact"/>
      </w:pPr>
      <w:r>
        <w:rPr>
          <w:bCs/>
          <w:b/>
        </w:rPr>
        <w:t xml:space="preserve">Cultural Integration Success:</w:t>
      </w:r>
      <w:r>
        <w:t xml:space="preserve"> </w:t>
      </w:r>
      <w:r>
        <w:t xml:space="preserve">Target: 90% retention rate at 12 months (exceeding Gulf average of 78%)</w:t>
      </w:r>
    </w:p>
    <w:p>
      <w:pPr>
        <w:numPr>
          <w:ilvl w:val="0"/>
          <w:numId w:val="1006"/>
        </w:numPr>
        <w:pStyle w:val="Compact"/>
      </w:pPr>
      <w:r>
        <w:rPr>
          <w:bCs/>
          <w:b/>
        </w:rPr>
        <w:t xml:space="preserve">Vision 2030 Alignment:</w:t>
      </w:r>
      <w:r>
        <w:t xml:space="preserve"> </w:t>
      </w:r>
      <w:r>
        <w:t xml:space="preserve">Target: Minimum of 65% candidate pool demonstrating knowledge of Saudi economic initiatives</w:t>
      </w:r>
    </w:p>
    <w:p>
      <w:pPr>
        <w:pStyle w:val="FirstParagraph"/>
      </w:pPr>
      <w:r>
        <w:t xml:space="preserve">Budget allocation prioritizes digital channels (55%), partner engagement (30%), and cultural programs (15%). This represents a 40% increase from previous recruitment budgets, reflecting the strategic importance of securing top Financial Analyst talent in Jeddah.</w:t>
      </w:r>
    </w:p>
    <w:bookmarkEnd w:id="29"/>
    <w:bookmarkStart w:id="30" w:name="X4efd0abf1597b3cb7c0a8fd9634c8e5216706b2"/>
    <w:p>
      <w:pPr>
        <w:pStyle w:val="Heading2"/>
      </w:pPr>
      <w:r>
        <w:t xml:space="preserve">Conclusion: Building Jeddah's Financial Future</w:t>
      </w:r>
    </w:p>
    <w:p>
      <w:pPr>
        <w:pStyle w:val="FirstParagraph"/>
      </w:pPr>
      <w:r>
        <w:t xml:space="preserve">This Marketing Plan is not merely about filling a position – it's about cultivating the next generation of financial leadership for Saudi Arabia Jeddah. By strategically positioning the Financial Analyst role within the context of Vision 2030, we create an irresistible value proposition that attracts talent seeking meaningful work in one of the world's most transformative economies. The plan ensures every candidate touchpoint emphasizes Jeddah's unique blend of modern financial innovation and cultural richness, making our Financial Analyst opportunity stand out in the competitive regional market. As Saudi Arabia continues its economic renaissance, this Marketing Plan positions us at the forefront of talent acquisition in Jeddah – where strategic finance meets historic opportunity.</w:t>
      </w:r>
    </w:p>
    <w:p>
      <w:pPr>
        <w:pStyle w:val="BodyText"/>
      </w:pPr>
      <w:r>
        <w:t xml:space="preserve">Implementation of this comprehensive Marketing Plan will establish a sustainable pipeline for exceptional Financial Analysts who will not only excel in their roles but also become ambassadors for Saudi Arabia Jeddah's emergence as a global financial destination.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Saudi Arabia Jeddah</dc:title>
  <dc:creator/>
  <dc:language>en</dc:language>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