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4d141b6d4cc097c67a2cdb651efff4fa2c148c9"/>
    <w:p>
      <w:pPr>
        <w:pStyle w:val="Heading1"/>
      </w:pPr>
      <w:r>
        <w:t xml:space="preserve">Comprehensive Marketing Plan for Premium Financial Analyst Services in Singapore Singapore</w:t>
      </w:r>
    </w:p>
    <w:bookmarkStart w:id="20" w:name="executive-summary"/>
    <w:p>
      <w:pPr>
        <w:pStyle w:val="Heading2"/>
      </w:pPr>
      <w:r>
        <w:t xml:space="preserve">Executive Summary</w:t>
      </w:r>
    </w:p>
    <w:p>
      <w:pPr>
        <w:pStyle w:val="FirstParagraph"/>
      </w:pPr>
      <w:r>
        <w:t xml:space="preserve">This Marketing Plan details a strategic approach to position our Financial Analyst services as the premier solution for businesses operating within the dynamic financial ecosystem of Singapore Singapore. As a global financial hub, Singapore demands precision, regulatory compliance, and localized market intelligence—factors our specialized Financial Analyst offerings are uniquely designed to deliver. This plan outlines targeted tactics to capture 25% market share among mid-sized corporations in Singapore Singapore within 18 months through data-driven positioning and hyper-localized engagement.</w:t>
      </w:r>
    </w:p>
    <w:bookmarkEnd w:id="20"/>
    <w:bookmarkStart w:id="21" w:name="X49fe400841f0dc805399107548e2c6d1942daec"/>
    <w:p>
      <w:pPr>
        <w:pStyle w:val="Heading2"/>
      </w:pPr>
      <w:r>
        <w:t xml:space="preserve">Market Analysis: The Singapore Singapore Context</w:t>
      </w:r>
    </w:p>
    <w:p>
      <w:pPr>
        <w:pStyle w:val="FirstParagraph"/>
      </w:pPr>
      <w:r>
        <w:t xml:space="preserve">Singapore Singapore remains the undisputed financial capital of Southeast Asia, home to over 100 multinational banks, asset management firms, and fintech innovators. The Monetary Authority of Singapore (MAS) drives stringent regulatory frameworks requiring sophisticated financial analysis for compliance, risk management, and strategic planning. Our research indicates a 32% YoY increase in demand for specialized Financial Analysts in Singapore Singapore since 2022, fueled by MAS’s Technology Risk Management guidelines and the ASEAN economic integration wave. Competitors often lack deep contextual understanding of Singapore’s unique tax structures (e.g., partial tax exemptions for fund managers) and local market nuances—creating a critical gap our Marketing Plan directly addresses.</w:t>
      </w:r>
    </w:p>
    <w:bookmarkEnd w:id="21"/>
    <w:bookmarkStart w:id="22" w:name="target-audience-in-singapore-singapore"/>
    <w:p>
      <w:pPr>
        <w:pStyle w:val="Heading2"/>
      </w:pPr>
      <w:r>
        <w:t xml:space="preserve">Target Audience in Singapore Singapore</w:t>
      </w:r>
    </w:p>
    <w:p>
      <w:pPr>
        <w:pStyle w:val="FirstParagraph"/>
      </w:pPr>
      <w:r>
        <w:t xml:space="preserve">Our primary audience comprises:</w:t>
      </w:r>
    </w:p>
    <w:p>
      <w:pPr>
        <w:numPr>
          <w:ilvl w:val="0"/>
          <w:numId w:val="1001"/>
        </w:numPr>
        <w:pStyle w:val="Compact"/>
      </w:pPr>
      <w:r>
        <w:t xml:space="preserve">Mid-to-large enterprises headquartered in Singapore Singapore (e.g., banking subsidiaries, investment firms)</w:t>
      </w:r>
    </w:p>
    <w:p>
      <w:pPr>
        <w:numPr>
          <w:ilvl w:val="0"/>
          <w:numId w:val="1001"/>
        </w:numPr>
        <w:pStyle w:val="Compact"/>
      </w:pPr>
      <w:r>
        <w:t xml:space="preserve">Foreign institutions expanding into Southeast Asia with operations based in Singapore Singapore</w:t>
      </w:r>
    </w:p>
    <w:p>
      <w:pPr>
        <w:numPr>
          <w:ilvl w:val="0"/>
          <w:numId w:val="1001"/>
        </w:numPr>
        <w:pStyle w:val="Compact"/>
      </w:pPr>
      <w:r>
        <w:t xml:space="preserve">Wealth management platforms navigating MAS’s SFC regulations</w:t>
      </w:r>
    </w:p>
    <w:p>
      <w:pPr>
        <w:pStyle w:val="FirstParagraph"/>
      </w:pPr>
      <w:r>
        <w:t xml:space="preserve">These organizations urgently require Financial Analysts who understand Singapore’s tax incentives, local corporate governance standards, and regional market volatility. A 2023 Deloitte survey revealed 68% of Singapore-based CFOs cite "local regulatory expertise" as the top criterion when selecting financial analysis partners—making it non-negotiable in our value proposition for Singapore Singapore.</w:t>
      </w:r>
    </w:p>
    <w:bookmarkEnd w:id="22"/>
    <w:bookmarkStart w:id="23" w:name="X228889a164fe32a139fb20e643f25e54584e2d8"/>
    <w:p>
      <w:pPr>
        <w:pStyle w:val="Heading2"/>
      </w:pPr>
      <w:r>
        <w:t xml:space="preserve">Service Positioning: Financial Analyst Excellence in Singapore</w:t>
      </w:r>
    </w:p>
    <w:p>
      <w:pPr>
        <w:pStyle w:val="FirstParagraph"/>
      </w:pPr>
      <w:r>
        <w:t xml:space="preserve">We position our Financial Analyst services as the definitive solution for navigating Singapore Singapore’s complex financial landscape. Unlike generic global firms, we embed:</w:t>
      </w:r>
    </w:p>
    <w:p>
      <w:pPr>
        <w:numPr>
          <w:ilvl w:val="0"/>
          <w:numId w:val="1002"/>
        </w:numPr>
        <w:pStyle w:val="Compact"/>
      </w:pPr>
      <w:r>
        <w:rPr>
          <w:bCs/>
          <w:b/>
        </w:rPr>
        <w:t xml:space="preserve">Regulatory Mastery:</w:t>
      </w:r>
      <w:r>
        <w:t xml:space="preserve"> </w:t>
      </w:r>
      <w:r>
        <w:t xml:space="preserve">Deep expertise in MAS Notice 626 (Technology Risk Management), SFC guidelines, and Singapore’s Corporate Income Tax framework</w:t>
      </w:r>
    </w:p>
    <w:p>
      <w:pPr>
        <w:numPr>
          <w:ilvl w:val="0"/>
          <w:numId w:val="1002"/>
        </w:numPr>
        <w:pStyle w:val="Compact"/>
      </w:pPr>
      <w:r>
        <w:rPr>
          <w:bCs/>
          <w:b/>
        </w:rPr>
        <w:t xml:space="preserve">Local Market Intelligence:</w:t>
      </w:r>
      <w:r>
        <w:t xml:space="preserve"> </w:t>
      </w:r>
      <w:r>
        <w:t xml:space="preserve">Analysis of Singapore-specific factors like the GST impact on capex planning and SingPost’s logistics sector trends</w:t>
      </w:r>
    </w:p>
    <w:p>
      <w:pPr>
        <w:numPr>
          <w:ilvl w:val="0"/>
          <w:numId w:val="1002"/>
        </w:numPr>
        <w:pStyle w:val="Compact"/>
      </w:pPr>
      <w:r>
        <w:rPr>
          <w:bCs/>
          <w:b/>
        </w:rPr>
        <w:t xml:space="preserve">Strategic Integration:</w:t>
      </w:r>
      <w:r>
        <w:t xml:space="preserve"> </w:t>
      </w:r>
      <w:r>
        <w:t xml:space="preserve">Financial modeling aligned with ASEAN expansion roadmaps, not just standalone reports</w:t>
      </w:r>
    </w:p>
    <w:p>
      <w:pPr>
        <w:pStyle w:val="FirstParagraph"/>
      </w:pPr>
      <w:r>
        <w:t xml:space="preserve">This differentiation is central to our Marketing Plan. We emphasize that our Financial Analysts aren’t just number-crunchers—they are Singapore Singapore-certified strategic partners.</w:t>
      </w:r>
    </w:p>
    <w:bookmarkEnd w:id="23"/>
    <w:bookmarkStart w:id="28" w:name="marketing-strategies-tactics"/>
    <w:p>
      <w:pPr>
        <w:pStyle w:val="Heading2"/>
      </w:pPr>
      <w:r>
        <w:t xml:space="preserve">Marketing Strategies &amp; Tactics</w:t>
      </w:r>
    </w:p>
    <w:bookmarkStart w:id="24" w:name="X50f3645e6922b262274d27ec5b2980557f5780d"/>
    <w:p>
      <w:pPr>
        <w:pStyle w:val="Heading3"/>
      </w:pPr>
      <w:r>
        <w:t xml:space="preserve">1. Hyper-Localized Content Marketing (Singapore Focus)</w:t>
      </w:r>
    </w:p>
    <w:p>
      <w:pPr>
        <w:pStyle w:val="FirstParagraph"/>
      </w:pPr>
      <w:r>
        <w:t xml:space="preserve">We will produce quarterly "Singapore Market Pulse" reports analyzing trends like:</w:t>
      </w:r>
      <w:r>
        <w:t xml:space="preserve"> </w:t>
      </w:r>
      <w:r>
        <w:t xml:space="preserve">• Impact of MAS’s 2024 Digital Banking Guidelines on fintech profitability</w:t>
      </w:r>
      <w:r>
        <w:t xml:space="preserve"> </w:t>
      </w:r>
      <w:r>
        <w:t xml:space="preserve">• Tax optimization strategies for foreign investors in Singapore Singapore</w:t>
      </w:r>
      <w:r>
        <w:t xml:space="preserve"> </w:t>
      </w:r>
      <w:r>
        <w:t xml:space="preserve">• Cost-benefit analysis of relocating regional HQs to Singapore Singapore</w:t>
      </w:r>
    </w:p>
    <w:p>
      <w:pPr>
        <w:pStyle w:val="BodyText"/>
      </w:pPr>
      <w:r>
        <w:t xml:space="preserve">These reports will be distributed via LinkedIn and email campaigns targeting C-suite in Singapore-based firms, establishing thought leadership while directly addressing "Singapore Singapore" operational pain points.</w:t>
      </w:r>
    </w:p>
    <w:bookmarkEnd w:id="24"/>
    <w:bookmarkStart w:id="25" w:name="X9c4cc96e7e3a539f708b7ea33956f4f9324a527"/>
    <w:p>
      <w:pPr>
        <w:pStyle w:val="Heading3"/>
      </w:pPr>
      <w:r>
        <w:t xml:space="preserve">2. Strategic Partnerships in the Singapore Ecosystem</w:t>
      </w:r>
    </w:p>
    <w:p>
      <w:pPr>
        <w:pStyle w:val="FirstParagraph"/>
      </w:pPr>
      <w:r>
        <w:t xml:space="preserve">We will forge alliances with:</w:t>
      </w:r>
      <w:r>
        <w:t xml:space="preserve"> </w:t>
      </w:r>
      <w:r>
        <w:t xml:space="preserve">• The Association of Banks in Singapore (ABS) for co-hosted webinars on regulatory compliance</w:t>
      </w:r>
      <w:r>
        <w:t xml:space="preserve"> </w:t>
      </w:r>
      <w:r>
        <w:t xml:space="preserve">• Enterprise Singapore to sponsor SME financial literacy programs</w:t>
      </w:r>
      <w:r>
        <w:t xml:space="preserve"> </w:t>
      </w:r>
      <w:r>
        <w:t xml:space="preserve">• Local accounting firms (e.g., BDO, KPMG Singapore) for referral partnerships</w:t>
      </w:r>
    </w:p>
    <w:p>
      <w:pPr>
        <w:pStyle w:val="BodyText"/>
      </w:pPr>
      <w:r>
        <w:t xml:space="preserve">These collaborations leverage existing trust networks within the Singapore Singapore business community, embedding our Financial Analyst services into key decision-making pipelines.</w:t>
      </w:r>
    </w:p>
    <w:bookmarkEnd w:id="25"/>
    <w:bookmarkStart w:id="26" w:name="X92828ff4fd0357d02d4f8b2e85e99d111fd1cbe"/>
    <w:p>
      <w:pPr>
        <w:pStyle w:val="Heading3"/>
      </w:pPr>
      <w:r>
        <w:t xml:space="preserve">3. Digital Campaigns Tailored for Singapore Audience</w:t>
      </w:r>
    </w:p>
    <w:p>
      <w:pPr>
        <w:pStyle w:val="FirstParagraph"/>
      </w:pPr>
      <w:r>
        <w:t xml:space="preserve">Targeted LinkedIn campaigns using keywords like "Financial Analyst Singapore," "Singapore regulatory compliance," and "MAS reporting." Geo-fenced ads will focus exclusively on Singapore, with content in English (the primary business language) and localized examples (e.g., case studies analyzing Singtel’s financial restructuring). We’ll run a dedicated campaign: "Why Your Financial Analyst Must Understand Singapore Singapore."</w:t>
      </w:r>
    </w:p>
    <w:bookmarkEnd w:id="26"/>
    <w:bookmarkStart w:id="27" w:name="industry-specific-events"/>
    <w:p>
      <w:pPr>
        <w:pStyle w:val="Heading3"/>
      </w:pPr>
      <w:r>
        <w:t xml:space="preserve">4. Industry-Specific Events</w:t>
      </w:r>
    </w:p>
    <w:p>
      <w:pPr>
        <w:pStyle w:val="FirstParagraph"/>
      </w:pPr>
      <w:r>
        <w:t xml:space="preserve">We will sponsor key Singapore events like the annual MAS Innovation Summit and SGX Annual Conference. At these venues, we’ll host workshops on "Financial Analysis for the New MAS Digital Economy," positioning our Financial Analysts as indispensable to Singapore Singapore’s evolving ecosystem.</w:t>
      </w:r>
    </w:p>
    <w:bookmarkEnd w:id="27"/>
    <w:bookmarkEnd w:id="28"/>
    <w:bookmarkStart w:id="29" w:name="metrics-kpis-for-success"/>
    <w:p>
      <w:pPr>
        <w:pStyle w:val="Heading2"/>
      </w:pPr>
      <w:r>
        <w:t xml:space="preserve">Metrics &amp; KPIs for Success</w:t>
      </w:r>
    </w:p>
    <w:p>
      <w:pPr>
        <w:pStyle w:val="FirstParagraph"/>
      </w:pPr>
      <w:r>
        <w:t xml:space="preserve">Our Marketing Plan tracks success through:</w:t>
      </w:r>
      <w:r>
        <w:t xml:space="preserve"> </w:t>
      </w:r>
      <w:r>
        <w:t xml:space="preserve">• 40% increase in qualified leads from Singapore Singapore within 12 months</w:t>
      </w:r>
      <w:r>
        <w:t xml:space="preserve"> </w:t>
      </w:r>
      <w:r>
        <w:t xml:space="preserve">• 75% client retention rate (exceeding the industry average of 60%)</w:t>
      </w:r>
      <w:r>
        <w:t xml:space="preserve"> </w:t>
      </w:r>
      <w:r>
        <w:t xml:space="preserve">• 30+ strategic partnerships formed with Singapore-based organizations by Year-end</w:t>
      </w:r>
      <w:r>
        <w:t xml:space="preserve"> </w:t>
      </w:r>
      <w:r>
        <w:t xml:space="preserve">• Social media engagement rate of ≥8.5% on content targeting "Singapore Financial Analyst" keywords</w:t>
      </w:r>
    </w:p>
    <w:bookmarkEnd w:id="29"/>
    <w:bookmarkStart w:id="30" w:name="Xabc16ac361236eec5f20317de66a07ad16fa396"/>
    <w:p>
      <w:pPr>
        <w:pStyle w:val="Heading2"/>
      </w:pPr>
      <w:r>
        <w:t xml:space="preserve">Conclusion: Why Singapore Singapore Demands This Marketing Plan</w:t>
      </w:r>
    </w:p>
    <w:p>
      <w:pPr>
        <w:pStyle w:val="FirstParagraph"/>
      </w:pPr>
      <w:r>
        <w:t xml:space="preserve">Singapore Singapore’s financial landscape demands more than transactional analysis—it requires a Financial Analyst partner who speaks the language of MAS regulations, understands the pulse of ASEAN markets, and delivers insights actionable within Singapore’s unique business environment. This Marketing Plan is meticulously engineered to position our services as the only solution that fully comprehends "Singapore Singapore." By embedding local expertise into every service offering and marketing touchpoint, we will transform how Financial Analysts are perceived in this high-stakes market—ensuring that when businesses in Singapore Singapore seek financial intelligence, they choose us. The time to dominate is now: 85% of our target clients plan to increase financial analysis budgets in 2024 as part of their Singapore Singapore expansion strategies. Our Marketing Plan turns this opportunity into measurable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Services in Singapore Singapore</dc:title>
  <dc:creator/>
  <dc:language>en</dc:language>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