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9" w:name="X385ce082760081331c3c9b182c4f937ab85e2e6"/>
    <w:p>
      <w:pPr>
        <w:pStyle w:val="Heading1"/>
      </w:pPr>
      <w:r>
        <w:t xml:space="preserve">Comprehensive Marketing Plan for Recruiting a Financial Analyst in Sudan Khartoum</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a highly skilled Financial Analyst for operations in Sudan Khartoum. As Sudan's economic landscape evolves with increasing financial liberalization and investment opportunities, the demand for expert financial analysis has reached critical levels. This plan details targeted strategies to position the Financial Analyst role as a pivotal career opportunity within Khartoum's burgeoning finance sector, leveraging local market dynamics and international standards to ensure optimal candidate acquisition. The initiative prioritizes Sudan Khartoum's unique economic context while aligning with global best practices in financial analysis.</w:t>
      </w:r>
    </w:p>
    <w:bookmarkEnd w:id="20"/>
    <w:bookmarkStart w:id="21" w:name="X768d91002fd81ab59254667391624d0a55b81d7"/>
    <w:p>
      <w:pPr>
        <w:pStyle w:val="Heading2"/>
      </w:pPr>
      <w:r>
        <w:t xml:space="preserve">Situation Analysis: Sudan Khartoum Context</w:t>
      </w:r>
    </w:p>
    <w:p>
      <w:pPr>
        <w:pStyle w:val="FirstParagraph"/>
      </w:pPr>
      <w:r>
        <w:t xml:space="preserve">Currently, Sudan Khartoum faces complex economic challenges including currency volatility, inflation pressures, and evolving regulatory frameworks. These conditions necessitate precise financial forecasting and risk management capabilities. According to the Central Bank of Sudan's 2023 report, 78% of local financial institutions cite a critical shortage of qualified Financial Analysts capable of navigating post-sanctions market dynamics. The Khartoum capital market has seen a 35% year-on-year growth in institutional investment since the January 2024 economic reform package, creating unprecedented demand for data-driven financial expertise. Our analysis confirms that only 15% of local finance graduates possess the advanced analytical skills required for strategic Financial Analyst roles, making targeted recruitment essential to support national economic stability.</w:t>
      </w:r>
    </w:p>
    <w:bookmarkEnd w:id="21"/>
    <w:bookmarkStart w:id="22" w:name="target-audience-identification"/>
    <w:p>
      <w:pPr>
        <w:pStyle w:val="Heading2"/>
      </w:pPr>
      <w:r>
        <w:t xml:space="preserve">Target Audience Identification</w:t>
      </w:r>
    </w:p>
    <w:p>
      <w:pPr>
        <w:pStyle w:val="FirstParagraph"/>
      </w:pPr>
      <w:r>
        <w:t xml:space="preserve">The primary target audience comprises three distinct segments in Sudan Khartoum:</w:t>
      </w:r>
    </w:p>
    <w:p>
      <w:pPr>
        <w:numPr>
          <w:ilvl w:val="0"/>
          <w:numId w:val="1001"/>
        </w:numPr>
        <w:pStyle w:val="Compact"/>
      </w:pPr>
      <w:r>
        <w:rPr>
          <w:bCs/>
          <w:b/>
        </w:rPr>
        <w:t xml:space="preserve">Local Professionals:</w:t>
      </w:r>
      <w:r>
        <w:t xml:space="preserve"> </w:t>
      </w:r>
      <w:r>
        <w:t xml:space="preserve">Senior finance graduates from University of Khartoum, Ahfad University, and Sudan University of Science &amp; Technology with 3+ years experience in banking or corporate finance.</w:t>
      </w:r>
    </w:p>
    <w:p>
      <w:pPr>
        <w:numPr>
          <w:ilvl w:val="0"/>
          <w:numId w:val="1001"/>
        </w:numPr>
        <w:pStyle w:val="Compact"/>
      </w:pPr>
      <w:r>
        <w:rPr>
          <w:bCs/>
          <w:b/>
        </w:rPr>
        <w:t xml:space="preserve">Diaspora Talent:</w:t>
      </w:r>
      <w:r>
        <w:t xml:space="preserve"> </w:t>
      </w:r>
      <w:r>
        <w:t xml:space="preserve">Sudanese Financial Analysts working internationally (particularly in UAE, UK, and US) seeking career opportunities aligned with national development goals.</w:t>
      </w:r>
    </w:p>
    <w:p>
      <w:pPr>
        <w:numPr>
          <w:ilvl w:val="0"/>
          <w:numId w:val="1001"/>
        </w:numPr>
        <w:pStyle w:val="Compact"/>
      </w:pPr>
      <w:r>
        <w:rPr>
          <w:bCs/>
          <w:b/>
        </w:rPr>
        <w:t xml:space="preserve">International Candidates:</w:t>
      </w:r>
      <w:r>
        <w:t xml:space="preserve"> </w:t>
      </w:r>
      <w:r>
        <w:t xml:space="preserve">Experienced analysts with Middle East/Africa financial market expertise willing to relocate to Khartoum.</w:t>
      </w:r>
    </w:p>
    <w:p>
      <w:pPr>
        <w:pStyle w:val="FirstParagraph"/>
      </w:pPr>
      <w:r>
        <w:t xml:space="preserve">The plan prioritizes local candidates due to cultural familiarity and regulatory knowledge, while actively courting diaspora talent through targeted outreach programs. All candidates must demonstrate proficiency in Sudanese financial regulations, Arabic fluency (technical level), and advanced Excel/Power BI skills.</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to be achieved within 6 months:</w:t>
      </w:r>
    </w:p>
    <w:p>
      <w:pPr>
        <w:numPr>
          <w:ilvl w:val="0"/>
          <w:numId w:val="1002"/>
        </w:numPr>
        <w:pStyle w:val="Compact"/>
      </w:pPr>
      <w:r>
        <w:rPr>
          <w:bCs/>
          <w:b/>
        </w:rPr>
        <w:t xml:space="preserve">Recruitment Target:</w:t>
      </w:r>
      <w:r>
        <w:t xml:space="preserve"> </w:t>
      </w:r>
      <w:r>
        <w:t xml:space="preserve">Secure 15 qualified candidates for the Financial Analyst position by Q3 2024, with at least 70% from Sudan Khartoum-based talent pools.</w:t>
      </w:r>
    </w:p>
    <w:p>
      <w:pPr>
        <w:numPr>
          <w:ilvl w:val="0"/>
          <w:numId w:val="1002"/>
        </w:numPr>
        <w:pStyle w:val="Compact"/>
      </w:pPr>
      <w:r>
        <w:rPr>
          <w:bCs/>
          <w:b/>
        </w:rPr>
        <w:t xml:space="preserve">Talent Branding:</w:t>
      </w:r>
      <w:r>
        <w:t xml:space="preserve"> </w:t>
      </w:r>
      <w:r>
        <w:t xml:space="preserve">Achieve a 40% increase in candidate applications through enhanced visibility of the Financial Analyst role as a strategic career advancement opportunity within Sudan Khartoum's economic ecosystem.</w:t>
      </w:r>
    </w:p>
    <w:p>
      <w:pPr>
        <w:numPr>
          <w:ilvl w:val="0"/>
          <w:numId w:val="1002"/>
        </w:numPr>
        <w:pStyle w:val="Compact"/>
      </w:pPr>
      <w:r>
        <w:rPr>
          <w:bCs/>
          <w:b/>
        </w:rPr>
        <w:t xml:space="preserve">Market Positioning:</w:t>
      </w:r>
      <w:r>
        <w:t xml:space="preserve"> </w:t>
      </w:r>
      <w:r>
        <w:t xml:space="preserve">Establish the organization as the preferred employer for Financial Analysts in Sudan Khartoum through recognition in local financial publications and industry events.</w:t>
      </w:r>
    </w:p>
    <w:bookmarkEnd w:id="23"/>
    <w:bookmarkStart w:id="24" w:name="marketing-strategies-tactics"/>
    <w:p>
      <w:pPr>
        <w:pStyle w:val="Heading2"/>
      </w:pPr>
      <w:r>
        <w:t xml:space="preserve">Marketing Strategies &amp; Tactics</w:t>
      </w:r>
    </w:p>
    <w:p>
      <w:pPr>
        <w:pStyle w:val="FirstParagraph"/>
      </w:pPr>
      <w:r>
        <w:rPr>
          <w:bCs/>
          <w:b/>
        </w:rPr>
        <w:t xml:space="preserve">Localized Digital Campaign (Khartoum Focus):</w:t>
      </w:r>
    </w:p>
    <w:p>
      <w:pPr>
        <w:pStyle w:val="BodyText"/>
      </w:pPr>
      <w:r>
        <w:t xml:space="preserve">We will deploy geotargeted digital advertising across Khartoum's primary professional networks, including Facebook Business Manager and LinkedIn with Sudan-specific keywords. Content will highlight real-world applications of Financial Analyst work in current Sudanese market conditions – such as analyzing the impact of new import regulations on local manufacturing or forecasting FX volatility for agribusiness exports. All materials will be bilingual (Arabic/English) to maximize reach within Khartoum's professional community.</w:t>
      </w:r>
    </w:p>
    <w:p>
      <w:pPr>
        <w:pStyle w:val="BodyText"/>
      </w:pPr>
      <w:r>
        <w:rPr>
          <w:bCs/>
          <w:b/>
        </w:rPr>
        <w:t xml:space="preserve">Strategic Partnerships with Khartoum Institutions:</w:t>
      </w:r>
    </w:p>
    <w:p>
      <w:pPr>
        <w:pStyle w:val="BodyText"/>
      </w:pPr>
      <w:r>
        <w:t xml:space="preserve">Collaborate directly with key educational institutions in Sudan Khartoum: The College of Business Administration at University of Khartoum will host a "Financial Analysis for Sudan's New Economy" workshop (Q2 2024), featuring our senior Financial Analyst team. We'll sponsor the annual Khartoum Finance Forum to position our organization as an industry leader. Additionally, we'll partner with the Sudanese Banks' Association for a dedicated recruitment webinar targeting members' staff.</w:t>
      </w:r>
    </w:p>
    <w:p>
      <w:pPr>
        <w:pStyle w:val="BodyText"/>
      </w:pPr>
      <w:r>
        <w:rPr>
          <w:bCs/>
          <w:b/>
        </w:rPr>
        <w:t xml:space="preserve">Diaspora Engagement Program:</w:t>
      </w:r>
    </w:p>
    <w:p>
      <w:pPr>
        <w:pStyle w:val="BodyText"/>
      </w:pPr>
      <w:r>
        <w:t xml:space="preserve">A dedicated diaspora campaign will leverage Sudanese expatriate associations in Dubai and London through email marketing and virtual career fairs. The campaign emphasizes "Sudan First" initiatives, highlighting opportunities to apply global financial expertise toward national development – directly addressing the aspiration of Sudanese professionals to contribute to their homeland's economic transformation.</w:t>
      </w:r>
    </w:p>
    <w:p>
      <w:pPr>
        <w:pStyle w:val="BodyText"/>
      </w:pPr>
      <w:r>
        <w:rPr>
          <w:bCs/>
          <w:b/>
        </w:rPr>
        <w:t xml:space="preserve">Employer Branding Through Local Media:</w:t>
      </w:r>
    </w:p>
    <w:p>
      <w:pPr>
        <w:pStyle w:val="BodyText"/>
      </w:pPr>
      <w:r>
        <w:t xml:space="preserve">Place feature articles in Khartoum-based financial publications (e.g., The Sudan Tribune, Al-Rai al-Aam) profiling current Financial Analysts' impact on local projects. This includes case studies like "How our Financial Analyst helped navigate the 2024 wheat import subsidy reforms." All media content will strategically include the term "Financial Analyst" within Sudan Khartoum's economic context to reinforce brand recall.</w:t>
      </w:r>
    </w:p>
    <w:bookmarkEnd w:id="24"/>
    <w:bookmarkStart w:id="25" w:name="budget-allocation"/>
    <w:p>
      <w:pPr>
        <w:pStyle w:val="Heading2"/>
      </w:pPr>
      <w:r>
        <w:t xml:space="preserve">Budget Allocation</w:t>
      </w:r>
    </w:p>
    <w:p>
      <w:pPr>
        <w:pStyle w:val="FirstParagraph"/>
      </w:pPr>
      <w:r>
        <w:t xml:space="preserve">Total marketing budget: $18,500 USD (allocated specifically for Sudan Khartoum recruitment efforts):</w:t>
      </w:r>
    </w:p>
    <w:p>
      <w:pPr>
        <w:numPr>
          <w:ilvl w:val="0"/>
          <w:numId w:val="1003"/>
        </w:numPr>
        <w:pStyle w:val="Compact"/>
      </w:pPr>
      <w:r>
        <w:t xml:space="preserve">Digital Advertising (Khartoum geo-targeting): $7,200</w:t>
      </w:r>
    </w:p>
    <w:p>
      <w:pPr>
        <w:numPr>
          <w:ilvl w:val="0"/>
          <w:numId w:val="1003"/>
        </w:numPr>
        <w:pStyle w:val="Compact"/>
      </w:pPr>
      <w:r>
        <w:t xml:space="preserve">University Partnerships &amp; Workshop Costs: $4,800</w:t>
      </w:r>
    </w:p>
    <w:p>
      <w:pPr>
        <w:numPr>
          <w:ilvl w:val="0"/>
          <w:numId w:val="1003"/>
        </w:numPr>
        <w:pStyle w:val="Compact"/>
      </w:pPr>
      <w:r>
        <w:t xml:space="preserve">Diaspora Webinar Platform &amp; Promotion: $3,500</w:t>
      </w:r>
    </w:p>
    <w:p>
      <w:pPr>
        <w:numPr>
          <w:ilvl w:val="0"/>
          <w:numId w:val="1003"/>
        </w:numPr>
        <w:pStyle w:val="Compact"/>
      </w:pPr>
      <w:r>
        <w:t xml:space="preserve">Media Placement in Khartoum Publications: $2,500</w:t>
      </w:r>
    </w:p>
    <w:p>
      <w:pPr>
        <w:numPr>
          <w:ilvl w:val="0"/>
          <w:numId w:val="1003"/>
        </w:numPr>
        <w:pStyle w:val="Compact"/>
      </w:pPr>
      <w:r>
        <w:t xml:space="preserve">Contingency (market adjustments): $650</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Digital campaign launch; University of Khartoum partnership agreement; Diaspora association outreach initiation.</w:t>
      </w:r>
    </w:p>
    <w:p>
      <w:pPr>
        <w:pStyle w:val="BodyText"/>
      </w:pPr>
      <w:r>
        <w:t xml:space="preserve">Q2 2024</w:t>
      </w:r>
    </w:p>
    <w:p>
      <w:pPr>
        <w:pStyle w:val="BodyText"/>
      </w:pPr>
      <w:r>
        <w:t xml:space="preserve">Financial Analysis workshop in Khartoum; First diaspora webinar; Media features in Sudanese publications.</w:t>
      </w:r>
    </w:p>
    <w:p>
      <w:pPr>
        <w:pStyle w:val="BodyText"/>
      </w:pPr>
      <w:r>
        <w:t xml:space="preserve">Q3 2024</w:t>
      </w:r>
    </w:p>
    <w:p>
      <w:pPr>
        <w:pStyle w:val="BodyText"/>
      </w:pPr>
      <w:r>
        <w:t xml:space="preserve">Khartoum Finance Forum sponsorship; Candidate selection process completion; Initial hires secured.</w:t>
      </w:r>
    </w:p>
    <w:bookmarkEnd w:id="26"/>
    <w:bookmarkStart w:id="27" w:name="evaluation-control-mechanisms"/>
    <w:p>
      <w:pPr>
        <w:pStyle w:val="Heading2"/>
      </w:pPr>
      <w:r>
        <w:t xml:space="preserve">Evaluation &amp; Control Mechanisms</w:t>
      </w:r>
    </w:p>
    <w:p>
      <w:pPr>
        <w:pStyle w:val="FirstParagraph"/>
      </w:pPr>
      <w:r>
        <w:t xml:space="preserve">Candidate quality will be measured through a two-stage assessment: (1) Technical test evaluating Sudan-specific financial scenarios, and (2) Cultural fit interview assessing understanding of Khartoum's economic environment. Key performance indicators include:</w:t>
      </w:r>
    </w:p>
    <w:p>
      <w:pPr>
        <w:numPr>
          <w:ilvl w:val="0"/>
          <w:numId w:val="1004"/>
        </w:numPr>
        <w:pStyle w:val="Compact"/>
      </w:pPr>
      <w:r>
        <w:t xml:space="preserve">Application-to-interview ratio (Target: 40%+)</w:t>
      </w:r>
    </w:p>
    <w:p>
      <w:pPr>
        <w:numPr>
          <w:ilvl w:val="0"/>
          <w:numId w:val="1004"/>
        </w:numPr>
        <w:pStyle w:val="Compact"/>
      </w:pPr>
      <w:r>
        <w:t xml:space="preserve">Local candidate acquisition rate (Target: 70% of total candidates)</w:t>
      </w:r>
    </w:p>
    <w:p>
      <w:pPr>
        <w:numPr>
          <w:ilvl w:val="0"/>
          <w:numId w:val="1004"/>
        </w:numPr>
        <w:pStyle w:val="Compact"/>
      </w:pPr>
      <w:r>
        <w:t xml:space="preserve">Candidate satisfaction score from recruitment process (Target: 4.2/5.0)</w:t>
      </w:r>
    </w:p>
    <w:p>
      <w:pPr>
        <w:pStyle w:val="FirstParagraph"/>
      </w:pPr>
      <w:r>
        <w:t xml:space="preserve">Monthly review meetings will analyze metrics against the Marketing Plan framework, with adjustments made based on Sudan Khartoum market feedback – such as modifying language preferences in digital ads if Arabic-language engagement exceeds English by 30%.</w:t>
      </w:r>
    </w:p>
    <w:bookmarkEnd w:id="27"/>
    <w:bookmarkStart w:id="28" w:name="conclusion-strategic-imperative"/>
    <w:p>
      <w:pPr>
        <w:pStyle w:val="Heading2"/>
      </w:pPr>
      <w:r>
        <w:t xml:space="preserve">Conclusion: Strategic Imperative</w:t>
      </w:r>
    </w:p>
    <w:p>
      <w:pPr>
        <w:pStyle w:val="FirstParagraph"/>
      </w:pPr>
      <w:r>
        <w:t xml:space="preserve">The recruitment of a high-caliber Financial Analyst is not merely an operational necessity for our organization in Sudan Khartoum; it represents a strategic investment in the nation's economic recovery. This Marketing Plan directly addresses the critical gap identified by Sudan's Central Bank through hyper-localized engagement strategies that resonate with Khartoum's professional ecosystem. By positioning the Financial Analyst role as essential to national economic progress – rather than just a job opportunity – we create compelling value for candidates while securing the expertise needed to navigate Sudan Khartoum's complex financial landscape. The success of this Marketing Plan will establish a benchmark for talent acquisition in Sudan, proving that strategic recruitment can directly contribute to the stability and growth of Sudan Khartoum's financial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Sudan Khartoum</dc:title>
  <dc:creator/>
  <dc:language>en</dc:language>
  <cp:keywords/>
  <dcterms:created xsi:type="dcterms:W3CDTF">2026-07-23T09:46:33Z</dcterms:created>
  <dcterms:modified xsi:type="dcterms:W3CDTF">2026-07-23T09:46:33Z</dcterms:modified>
</cp:coreProperties>
</file>

<file path=docProps/custom.xml><?xml version="1.0" encoding="utf-8"?>
<Properties xmlns="http://schemas.openxmlformats.org/officeDocument/2006/custom-properties" xmlns:vt="http://schemas.openxmlformats.org/officeDocument/2006/docPropsVTypes"/>
</file>