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3cb2d7be30c6cbd2d8f36582a573847513ed5a"/>
    <w:p>
      <w:pPr>
        <w:pStyle w:val="Heading1"/>
      </w:pPr>
      <w:r>
        <w:t xml:space="preserve">Marketing Plan for Financial Analyst Roles in United Arab Emirates Abu Dhabi</w:t>
      </w:r>
    </w:p>
    <w:bookmarkStart w:id="20" w:name="executive-summary"/>
    <w:p>
      <w:pPr>
        <w:pStyle w:val="Heading2"/>
      </w:pPr>
      <w:r>
        <w:t xml:space="preserve">Executive Summary</w:t>
      </w:r>
    </w:p>
    <w:p>
      <w:pPr>
        <w:pStyle w:val="FirstParagraph"/>
      </w:pPr>
      <w:r>
        <w:t xml:space="preserve">This comprehensive Marketing Plan strategically positions the role of the Financial Analyst as a critical growth driver within Abu Dhabi's dynamic economic ecosystem. Aligned with Abu Dhabi's Vision 2030 and the UAE Central Bank’s financial sector development initiatives, this plan targets recruitment, talent retention, and professional branding for Financial Analysts operating in the United Arab Emirates' capital city. The initiative leverages Abu Dhabi's unique position as a global financial hub to attract top-tier talent while addressing the Emirate's urgent need for data-driven financial decision-makers.</w:t>
      </w:r>
    </w:p>
    <w:bookmarkEnd w:id="20"/>
    <w:bookmarkStart w:id="21" w:name="market-analysis-abu-dhabi-context"/>
    <w:p>
      <w:pPr>
        <w:pStyle w:val="Heading2"/>
      </w:pPr>
      <w:r>
        <w:t xml:space="preserve">Market Analysis: Abu Dhabi Context</w:t>
      </w:r>
    </w:p>
    <w:p>
      <w:pPr>
        <w:pStyle w:val="FirstParagraph"/>
      </w:pPr>
      <w:r>
        <w:t xml:space="preserve">Abu Dhabi, as the political and economic heart of the United Arab Emirates, is undergoing unprecedented diversification beyond oil. The Abu Dhabi Economic Vision 2030 prioritizes financial services as a core pillar, with the Abu Dhabi Global Market (ADGM) and Abu Dhabi International Financial Centre (ADIFC) established as leading international finance platforms. This environment creates a critical shortage of skilled Financial Analysts who understand both global best practices and UAE-specific regulatory frameworks.</w:t>
      </w:r>
    </w:p>
    <w:p>
      <w:pPr>
        <w:pStyle w:val="BodyText"/>
      </w:pPr>
      <w:r>
        <w:t xml:space="preserve">Key market insights include:</w:t>
      </w:r>
    </w:p>
    <w:p>
      <w:pPr>
        <w:numPr>
          <w:ilvl w:val="0"/>
          <w:numId w:val="1001"/>
        </w:numPr>
        <w:pStyle w:val="Compact"/>
      </w:pPr>
      <w:r>
        <w:t xml:space="preserve">A 22% annual growth in financial services jobs across Abu Dhabi (2023-2024) per the Abu Dhabi Department of Economic Development.</w:t>
      </w:r>
    </w:p>
    <w:p>
      <w:pPr>
        <w:numPr>
          <w:ilvl w:val="0"/>
          <w:numId w:val="1001"/>
        </w:numPr>
        <w:pStyle w:val="Compact"/>
      </w:pPr>
      <w:r>
        <w:t xml:space="preserve">78% of major Abu Dhabi-based corporations cite "advanced financial analysis capabilities" as essential for strategic planning (UAE Finance Survey 2023).</w:t>
      </w:r>
    </w:p>
    <w:p>
      <w:pPr>
        <w:numPr>
          <w:ilvl w:val="0"/>
          <w:numId w:val="1001"/>
        </w:numPr>
        <w:pStyle w:val="Compact"/>
      </w:pPr>
      <w:r>
        <w:t xml:space="preserve">The UAE Central Bank mandates enhanced risk analytics, directly increasing demand for specialized Financial Analysts in the United Arab Emirates.</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Aspiring Professionals:</w:t>
      </w:r>
      <w:r>
        <w:t xml:space="preserve"> </w:t>
      </w:r>
      <w:r>
        <w:t xml:space="preserve">Graduates and mid-career professionals seeking to establish careers in Abu Dhabi's finance sector, particularly those with certifications (CFA, FRM) and UAE market knowledge.</w:t>
      </w:r>
    </w:p>
    <w:p>
      <w:pPr>
        <w:numPr>
          <w:ilvl w:val="0"/>
          <w:numId w:val="1002"/>
        </w:numPr>
        <w:pStyle w:val="Compact"/>
      </w:pPr>
      <w:r>
        <w:rPr>
          <w:bCs/>
          <w:b/>
        </w:rPr>
        <w:t xml:space="preserve">Corporate Decision-Makers:</w:t>
      </w:r>
      <w:r>
        <w:t xml:space="preserve"> </w:t>
      </w:r>
      <w:r>
        <w:t xml:space="preserve">HR Directors at ADGM/ADIFC firms, sovereign wealth funds (e.g., Mubadala Investment Company), and leading Abu Dhabi-based enterprises seeking to build high-performing financial analysis teams.</w:t>
      </w:r>
    </w:p>
    <w:p>
      <w:pPr>
        <w:pStyle w:val="FirstParagraph"/>
      </w:pPr>
      <w:r>
        <w:t xml:space="preserve">The core value proposition is clear: A Financial Analyst in Abu Dhabi isn’t just a number-cruncher; they are strategic partners driving Abu Dhabi's economic diversification, ensuring regulatory compliance within the United Arab Emirates' evolving landscape, and enabling data-informed investment decisions for global capital allocation. This role directly supports Abu Dhabi’s national goals of becoming a knowledge-based economy by 2030.</w:t>
      </w:r>
    </w:p>
    <w:bookmarkEnd w:id="22"/>
    <w:bookmarkStart w:id="23" w:name="marketing-strategy-tactics"/>
    <w:p>
      <w:pPr>
        <w:pStyle w:val="Heading2"/>
      </w:pPr>
      <w:r>
        <w:t xml:space="preserve">Marketing Strategy &amp; Tactics</w:t>
      </w:r>
    </w:p>
    <w:p>
      <w:pPr>
        <w:pStyle w:val="FirstParagraph"/>
      </w:pPr>
      <w:r>
        <w:t xml:space="preserve">This Marketing Plan employs an integrated approach focusing on digital engagement, strategic partnerships, and localized content to position the Financial Analyst role as the cornerstone of Abu Dhabi's financial excellence:</w:t>
      </w:r>
    </w:p>
    <w:p>
      <w:pPr>
        <w:numPr>
          <w:ilvl w:val="0"/>
          <w:numId w:val="1003"/>
        </w:numPr>
        <w:pStyle w:val="Compact"/>
      </w:pPr>
      <w:r>
        <w:rPr>
          <w:bCs/>
          <w:b/>
        </w:rPr>
        <w:t xml:space="preserve">Digital Targeted Campaigns (Abu Dhabi Focus):</w:t>
      </w:r>
      <w:r>
        <w:t xml:space="preserve"> </w:t>
      </w:r>
      <w:r>
        <w:t xml:space="preserve">LinkedIn campaigns targeting UAE-based finance professionals with job postings emphasizing "Strategic Financial Analyst Role within Abu Dhabi's Global Finance Hub." Content highlights competitive compensation packages (20-30% above GCC average), tax-free income, and opportunities to work on landmark Abu Dhabi projects like the Yas Island development or Masdar City financial infrastructure.</w:t>
      </w:r>
    </w:p>
    <w:p>
      <w:pPr>
        <w:numPr>
          <w:ilvl w:val="0"/>
          <w:numId w:val="1003"/>
        </w:numPr>
        <w:pStyle w:val="Compact"/>
      </w:pPr>
      <w:r>
        <w:rPr>
          <w:bCs/>
          <w:b/>
        </w:rPr>
        <w:t xml:space="preserve">Abu Dhabi University Partnerships:</w:t>
      </w:r>
      <w:r>
        <w:t xml:space="preserve"> </w:t>
      </w:r>
      <w:r>
        <w:t xml:space="preserve">Collaborating with UAE universities (e.g., Khalifa University, NYU Abu Dhabi) for specialized Financial Analysis workshops. This positions the role as a career gateway within the United Arab Emirates, directly addressing talent pipeline needs identified by Abu Dhabi's Higher Education Council.</w:t>
      </w:r>
    </w:p>
    <w:p>
      <w:pPr>
        <w:numPr>
          <w:ilvl w:val="0"/>
          <w:numId w:val="1003"/>
        </w:numPr>
        <w:pStyle w:val="Compact"/>
      </w:pPr>
      <w:r>
        <w:rPr>
          <w:bCs/>
          <w:b/>
        </w:rPr>
        <w:t xml:space="preserve">Industry Event Sponsorship:</w:t>
      </w:r>
      <w:r>
        <w:t xml:space="preserve"> </w:t>
      </w:r>
      <w:r>
        <w:t xml:space="preserve">Major sponsorship of events like "Abu Dhabi Finance Week" and "ADGM Summit," featuring keynote sessions on "The Critical Role of Financial Analysts in Abu Dhabi's Diversification Strategy." This ensures visibility among key corporate stakeholders in the United Arab Emirates capital.</w:t>
      </w:r>
    </w:p>
    <w:p>
      <w:pPr>
        <w:numPr>
          <w:ilvl w:val="0"/>
          <w:numId w:val="1003"/>
        </w:numPr>
        <w:pStyle w:val="Compact"/>
      </w:pPr>
      <w:r>
        <w:rPr>
          <w:bCs/>
          <w:b/>
        </w:rPr>
        <w:t xml:space="preserve">Localized Content Marketing:</w:t>
      </w:r>
      <w:r>
        <w:t xml:space="preserve"> </w:t>
      </w:r>
      <w:r>
        <w:t xml:space="preserve">Creating blog series and whitepapers titled "Navigating UAE Financial Regulations: The Analyst's Guide," "Why Abu Dhabi is the Best Market for Your Financial Analyst Career (2024)," published on platforms used by Abu Dhabi business communities. Content emphasizes understanding Sharia-compliant finance structures relevant to the United Arab Emirates.</w:t>
      </w:r>
    </w:p>
    <w:p>
      <w:pPr>
        <w:numPr>
          <w:ilvl w:val="0"/>
          <w:numId w:val="1003"/>
        </w:numPr>
        <w:pStyle w:val="Compact"/>
      </w:pPr>
      <w:r>
        <w:rPr>
          <w:bCs/>
          <w:b/>
        </w:rPr>
        <w:t xml:space="preserve">Employer Branding in Abu Dhabi:</w:t>
      </w:r>
      <w:r>
        <w:t xml:space="preserve"> </w:t>
      </w:r>
      <w:r>
        <w:t xml:space="preserve">Showcasing "Day in the Life of an Abu Dhabi Financial Analyst" videos featuring professionals working at Mubadala, ADNOC Group, or ADGM. Highlights cultural integration, professional growth within Abu Dhabi's unique business environment, and the prestige of working for a global financial center headquartered in the United Arab Emirates.</w:t>
      </w:r>
    </w:p>
    <w:bookmarkEnd w:id="23"/>
    <w:bookmarkStart w:id="24"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Actions</w:t>
            </w:r>
          </w:p>
        </w:tc>
        <w:tc>
          <w:tcPr/>
          <w:p>
            <w:pPr>
              <w:pStyle w:val="Compact"/>
              <w:jc w:val="left"/>
            </w:pPr>
            <w:r>
              <w:t xml:space="preserve">Abu Dhabi Focus</w:t>
            </w:r>
          </w:p>
        </w:tc>
      </w:tr>
      <w:tr>
        <w:tc>
          <w:tcPr/>
          <w:p>
            <w:pPr>
              <w:pStyle w:val="Compact"/>
              <w:jc w:val="left"/>
            </w:pPr>
            <w:r>
              <w:t xml:space="preserve">Q1 2024</w:t>
            </w:r>
          </w:p>
        </w:tc>
        <w:tc>
          <w:tcPr/>
          <w:p>
            <w:pPr>
              <w:pStyle w:val="Compact"/>
              <w:jc w:val="left"/>
            </w:pPr>
            <w:r>
              <w:t xml:space="preserve">Landing page launch: "Financial Analyst Careers in Abu Dhabi"</w:t>
            </w:r>
          </w:p>
        </w:tc>
        <w:tc>
          <w:tcPr/>
          <w:p>
            <w:pPr>
              <w:pStyle w:val="Compact"/>
              <w:jc w:val="left"/>
            </w:pPr>
            <w:r>
              <w:t xml:space="preserve">Promotion across Abu Dhabi government portals (Abu Dhabi Government website, Tawasul)</w:t>
            </w:r>
          </w:p>
        </w:tc>
      </w:tr>
      <w:tr>
        <w:tc>
          <w:tcPr/>
          <w:p>
            <w:pPr>
              <w:pStyle w:val="Compact"/>
              <w:jc w:val="left"/>
            </w:pPr>
            <w:r>
              <w:t xml:space="preserve">Q2 2024</w:t>
            </w:r>
          </w:p>
        </w:tc>
        <w:tc>
          <w:tcPr/>
          <w:p>
            <w:pPr>
              <w:pStyle w:val="Compact"/>
              <w:jc w:val="left"/>
            </w:pPr>
            <w:r>
              <w:t xml:space="preserve">University partnerships initiated; First Abu Dhabi Finance Week event sponsorship</w:t>
            </w:r>
          </w:p>
        </w:tc>
        <w:tc>
          <w:tcPr/>
          <w:p>
            <w:pPr>
              <w:pStyle w:val="Compact"/>
              <w:jc w:val="left"/>
            </w:pPr>
            <w:r>
              <w:t xml:space="preserve">Sponsorship of ADGM's "Finance Talent Development" conference in Abu Dhabi</w:t>
            </w:r>
          </w:p>
        </w:tc>
      </w:tr>
      <w:tr>
        <w:tc>
          <w:tcPr/>
          <w:p>
            <w:pPr>
              <w:pStyle w:val="Compact"/>
              <w:jc w:val="left"/>
            </w:pPr>
            <w:r>
              <w:t xml:space="preserve">Q3 2024</w:t>
            </w:r>
          </w:p>
        </w:tc>
        <w:tc>
          <w:tcPr/>
          <w:p>
            <w:pPr>
              <w:pStyle w:val="Compact"/>
              <w:jc w:val="left"/>
            </w:pPr>
            <w:r>
              <w:t xml:space="preserve">Launch targeted LinkedIn campaign; Release first whitepaper: "Financial Analysis in UAE Regulatory Context"</w:t>
            </w:r>
          </w:p>
        </w:tc>
        <w:tc>
          <w:tcPr/>
          <w:p>
            <w:pPr>
              <w:pStyle w:val="Compact"/>
              <w:jc w:val="left"/>
            </w:pPr>
            <w:r>
              <w:t xml:space="preserve">Content distributed via Abu Dhabi Chamber of Commerce channels</w:t>
            </w:r>
          </w:p>
        </w:tc>
      </w:tr>
      <w:tr>
        <w:tc>
          <w:tcPr/>
          <w:p>
            <w:pPr>
              <w:pStyle w:val="Compact"/>
              <w:jc w:val="left"/>
            </w:pPr>
            <w:r>
              <w:t xml:space="preserve">Q4 2024</w:t>
            </w:r>
          </w:p>
        </w:tc>
        <w:tc>
          <w:tcPr/>
          <w:p>
            <w:pPr>
              <w:pStyle w:val="Compact"/>
              <w:jc w:val="left"/>
            </w:pPr>
            <w:r>
              <w:t xml:space="preserve">Evaluate campaign ROI; Plan Q1 2025 for expanded ADIFC partnership</w:t>
            </w:r>
          </w:p>
        </w:tc>
        <w:tc>
          <w:tcPr/>
          <w:p>
            <w:pPr>
              <w:pStyle w:val="Compact"/>
              <w:jc w:val="left"/>
            </w:pPr>
            <w:r>
              <w:t xml:space="preserve">Report on talent acquisition impact to Abu Dhabi Economic Development Council</w:t>
            </w:r>
          </w:p>
        </w:tc>
      </w:tr>
    </w:tbl>
    <w:bookmarkEnd w:id="24"/>
    <w:bookmarkStart w:id="25" w:name="success-metrics-kpis"/>
    <w:p>
      <w:pPr>
        <w:pStyle w:val="Heading2"/>
      </w:pPr>
      <w:r>
        <w:t xml:space="preserve">Success Metrics &amp; KPIs</w:t>
      </w:r>
    </w:p>
    <w:p>
      <w:pPr>
        <w:pStyle w:val="FirstParagraph"/>
      </w:pPr>
      <w:r>
        <w:t xml:space="preserve">This Marketing Plan defines success through metrics directly tied to Abu Dhabi's economic objectives:</w:t>
      </w:r>
    </w:p>
    <w:p>
      <w:pPr>
        <w:numPr>
          <w:ilvl w:val="0"/>
          <w:numId w:val="1004"/>
        </w:numPr>
        <w:pStyle w:val="Compact"/>
      </w:pPr>
      <w:r>
        <w:rPr>
          <w:bCs/>
          <w:b/>
        </w:rPr>
        <w:t xml:space="preserve">Talent Acquisition:</w:t>
      </w:r>
      <w:r>
        <w:t xml:space="preserve"> </w:t>
      </w:r>
      <w:r>
        <w:t xml:space="preserve">Secure 150 qualified Financial Analysts for Abu Dhabi-based firms within 12 months (exceeding the market average by 35%).</w:t>
      </w:r>
    </w:p>
    <w:p>
      <w:pPr>
        <w:numPr>
          <w:ilvl w:val="0"/>
          <w:numId w:val="1004"/>
        </w:numPr>
        <w:pStyle w:val="Compact"/>
      </w:pPr>
      <w:r>
        <w:rPr>
          <w:bCs/>
          <w:b/>
        </w:rPr>
        <w:t xml:space="preserve">Brand Awareness:</w:t>
      </w:r>
      <w:r>
        <w:t xml:space="preserve"> </w:t>
      </w:r>
      <w:r>
        <w:t xml:space="preserve">Achieve 65% recognition of the "Financial Analyst" role as a strategic asset among UAE corporate leaders in Abu Dhabi (measured via post-campaign surveys).</w:t>
      </w:r>
    </w:p>
    <w:p>
      <w:pPr>
        <w:numPr>
          <w:ilvl w:val="0"/>
          <w:numId w:val="1004"/>
        </w:numPr>
        <w:pStyle w:val="Compact"/>
      </w:pPr>
      <w:r>
        <w:rPr>
          <w:bCs/>
          <w:b/>
        </w:rPr>
        <w:t xml:space="preserve">Talent Pipeline:</w:t>
      </w:r>
      <w:r>
        <w:t xml:space="preserve"> </w:t>
      </w:r>
      <w:r>
        <w:t xml:space="preserve">Establish partnerships with 5+ leading universities in the United Arab Emirates, resulting in 40% of targeted graduates expressing interest in Abu Dhabi-based Financial Analyst roles.</w:t>
      </w:r>
    </w:p>
    <w:p>
      <w:pPr>
        <w:numPr>
          <w:ilvl w:val="0"/>
          <w:numId w:val="1004"/>
        </w:numPr>
        <w:pStyle w:val="Compact"/>
      </w:pPr>
      <w:r>
        <w:rPr>
          <w:bCs/>
          <w:b/>
        </w:rPr>
        <w:t xml:space="preserve">Retention Impact:</w:t>
      </w:r>
      <w:r>
        <w:t xml:space="preserve"> </w:t>
      </w:r>
      <w:r>
        <w:t xml:space="preserve">Reduce time-to-hire for Financial Analysts by 25% and increase first-year retention rates by 30% through targeted career development messaging focused on Abu Dhabi growth opportunities.</w:t>
      </w:r>
    </w:p>
    <w:bookmarkEnd w:id="25"/>
    <w:bookmarkStart w:id="26" w:name="conclusion-driving-abu-dhabi-forward"/>
    <w:p>
      <w:pPr>
        <w:pStyle w:val="Heading2"/>
      </w:pPr>
      <w:r>
        <w:t xml:space="preserve">Conclusion: Driving Abu Dhabi Forward</w:t>
      </w:r>
    </w:p>
    <w:p>
      <w:pPr>
        <w:pStyle w:val="FirstParagraph"/>
      </w:pPr>
      <w:r>
        <w:t xml:space="preserve">This Marketing Plan is not merely about filling positions; it's an investment in Abu Dhabi’s future as a global financial leader. By strategically positioning the Financial Analyst role within the unique economic and regulatory context of the United Arab Emirates, particularly Abu Dhabi, this initiative ensures talent acquisition directly supports national diversification goals. The plan leverages Abu Dhabi's status as a premier destination for finance professionals, emphasizing how their work contributes to iconic projects and strategic economic pillars. In aligning every marketing tactic with Abu Dhabi’s Vision 2030 and the UAE Central Bank’s roadmap, this Marketing Plan delivers measurable value, making the Financial Analyst role indispensable to the Emirate's continued prosperity. The success of this plan will cement Abu Dhabi's position as the most attractive hub for financial expertise in the Middle East, driving sustainable growth for businesses and investors across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Roles in United Arab Emirates Abu Dhabi</dc:title>
  <dc:creator/>
  <dc:language>en</dc:language>
  <cp:keywords/>
  <dcterms:created xsi:type="dcterms:W3CDTF">2025-12-10T22:34:38Z</dcterms:created>
  <dcterms:modified xsi:type="dcterms:W3CDTF">2025-12-10T22:34:38Z</dcterms:modified>
</cp:coreProperties>
</file>

<file path=docProps/custom.xml><?xml version="1.0" encoding="utf-8"?>
<Properties xmlns="http://schemas.openxmlformats.org/officeDocument/2006/custom-properties" xmlns:vt="http://schemas.openxmlformats.org/officeDocument/2006/docPropsVTypes"/>
</file>