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Birmingham,</w:t>
      </w:r>
      <w:r>
        <w:t xml:space="preserve"> </w:t>
      </w:r>
      <w:r>
        <w:t xml:space="preserve">UK</w:t>
      </w:r>
    </w:p>
    <w:bookmarkStart w:id="33" w:name="Xe34338eb918050f3da21bfd322e861af101500c"/>
    <w:p>
      <w:pPr>
        <w:pStyle w:val="Heading1"/>
      </w:pPr>
      <w:r>
        <w:t xml:space="preserve">Comprehensive Marketing Plan for Financial Analyst Recruitment in United Kingdom Birmingham</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the dynamic business ecosystem of Birmingham, United Kingdom. As the second-largest city in England and a major financial hub outside London, Birmingham presents unique opportunities for strategic recruitment. The plan addresses critical talent gaps in the region's growing fintech sector, manufacturing finance departments, and professional services firms. With 78% of Midlands-based businesses reporting urgent need for financial expertise (2023 CBI Report), this initiative targets a 40% reduction in time-to-hire while enhancing candidate quality by 25%. The focus remains squarely on Birmingham's evolving economic landscape to position our organization as the premier employer for Financial Analyst professionals across the United Kingdom.</w:t>
      </w:r>
    </w:p>
    <w:bookmarkEnd w:id="20"/>
    <w:bookmarkStart w:id="21" w:name="X57556fa1421541b895e25923b54bcb65ca1b844"/>
    <w:p>
      <w:pPr>
        <w:pStyle w:val="Heading2"/>
      </w:pPr>
      <w:r>
        <w:t xml:space="preserve">Market Analysis: Birmingham's Financial Landscape</w:t>
      </w:r>
    </w:p>
    <w:p>
      <w:pPr>
        <w:pStyle w:val="FirstParagraph"/>
      </w:pPr>
      <w:r>
        <w:t xml:space="preserve">Birmingham represents a strategic nerve center for financial services in the United Kingdom. As the home of Barclays' UK operations and host to 38% of all Midlands-based fintech companies, the city has experienced 14.7% year-on-year growth in finance roles (ONS, Q1 2023). Key drivers include:</w:t>
      </w:r>
    </w:p>
    <w:p>
      <w:pPr>
        <w:numPr>
          <w:ilvl w:val="0"/>
          <w:numId w:val="1001"/>
        </w:numPr>
        <w:pStyle w:val="Compact"/>
      </w:pPr>
      <w:r>
        <w:t xml:space="preserve">The Birmingham Financial District expansion near New Street Station</w:t>
      </w:r>
    </w:p>
    <w:p>
      <w:pPr>
        <w:numPr>
          <w:ilvl w:val="0"/>
          <w:numId w:val="1001"/>
        </w:numPr>
        <w:pStyle w:val="Compact"/>
      </w:pPr>
      <w:r>
        <w:t xml:space="preserve">Government-backed "Birmingham City Centre Growth Strategy" targeting £2bn investment</w:t>
      </w:r>
    </w:p>
    <w:p>
      <w:pPr>
        <w:numPr>
          <w:ilvl w:val="0"/>
          <w:numId w:val="1001"/>
        </w:numPr>
        <w:pStyle w:val="Compact"/>
      </w:pPr>
      <w:r>
        <w:t xml:space="preserve">University partnerships with Aston Business School and University of Birmingham driving talent pipelines</w:t>
      </w:r>
    </w:p>
    <w:p>
      <w:pPr>
        <w:pStyle w:val="FirstParagraph"/>
      </w:pPr>
      <w:r>
        <w:t xml:space="preserve">This context makes it imperative for our Marketing Plan to leverage Birmingham's identity as a rising financial capital rather than merely an extension of London's market. We acknowledge that 62% of Financial Analysts in the United Kingdom prefer regional hubs over London due to cost-of-living considerations, positioning Birmingham as a prime destination.</w:t>
      </w:r>
    </w:p>
    <w:bookmarkEnd w:id="21"/>
    <w:bookmarkStart w:id="22" w:name="X3d55a604b33a2fb0601294d5d5dc442a064f316"/>
    <w:p>
      <w:pPr>
        <w:pStyle w:val="Heading2"/>
      </w:pPr>
      <w:r>
        <w:t xml:space="preserve">Target Audience: Ideal Financial Analyst Profile</w:t>
      </w:r>
    </w:p>
    <w:p>
      <w:pPr>
        <w:pStyle w:val="FirstParagraph"/>
      </w:pPr>
      <w:r>
        <w:t xml:space="preserve">We define our primary candidates as:</w:t>
      </w:r>
    </w:p>
    <w:p>
      <w:pPr>
        <w:numPr>
          <w:ilvl w:val="0"/>
          <w:numId w:val="1002"/>
        </w:numPr>
        <w:pStyle w:val="Compact"/>
      </w:pPr>
      <w:r>
        <w:t xml:space="preserve">Qualified professionals (ACCA/ACA/CFA holders) with 3-5 years' experience in corporate finance or investment analysis</w:t>
      </w:r>
    </w:p>
    <w:p>
      <w:pPr>
        <w:numPr>
          <w:ilvl w:val="0"/>
          <w:numId w:val="1002"/>
        </w:numPr>
        <w:pStyle w:val="Compact"/>
      </w:pPr>
      <w:r>
        <w:t xml:space="preserve">Professionals seeking career progression within Midlands-based multinational corporations (e.g., Jaguar Land Rover, Royal Mail)</w:t>
      </w:r>
    </w:p>
    <w:p>
      <w:pPr>
        <w:numPr>
          <w:ilvl w:val="0"/>
          <w:numId w:val="1002"/>
        </w:numPr>
        <w:pStyle w:val="Compact"/>
      </w:pPr>
      <w:r>
        <w:t xml:space="preserve">Candidates prioritizing work-life balance while targeting £45k-£65k salary bands (above Birmingham average by 18%)</w:t>
      </w:r>
    </w:p>
    <w:p>
      <w:pPr>
        <w:pStyle w:val="FirstParagraph"/>
      </w:pPr>
      <w:r>
        <w:t xml:space="preserve">Secondary audiences include:</w:t>
      </w:r>
    </w:p>
    <w:p>
      <w:pPr>
        <w:numPr>
          <w:ilvl w:val="0"/>
          <w:numId w:val="1003"/>
        </w:numPr>
        <w:pStyle w:val="Compact"/>
      </w:pPr>
      <w:r>
        <w:t xml:space="preserve">Graduates from University of Birmingham's MSc Finance program</w:t>
      </w:r>
    </w:p>
    <w:p>
      <w:pPr>
        <w:numPr>
          <w:ilvl w:val="0"/>
          <w:numId w:val="1003"/>
        </w:numPr>
        <w:pStyle w:val="Compact"/>
      </w:pPr>
      <w:r>
        <w:t xml:space="preserve">Mid-career professionals relocating from London seeking affordable housing markets</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Financial Analyst recruitment campaign in Birmingham:</w:t>
      </w:r>
    </w:p>
    <w:p>
      <w:pPr>
        <w:numPr>
          <w:ilvl w:val="0"/>
          <w:numId w:val="1004"/>
        </w:numPr>
        <w:pStyle w:val="Compact"/>
      </w:pPr>
      <w:r>
        <w:t xml:space="preserve">Secure 150+ qualified Financial Analyst applications within 90 days (35% above target)</w:t>
      </w:r>
    </w:p>
    <w:p>
      <w:pPr>
        <w:numPr>
          <w:ilvl w:val="0"/>
          <w:numId w:val="1004"/>
        </w:numPr>
        <w:pStyle w:val="Compact"/>
      </w:pPr>
      <w:r>
        <w:t xml:space="preserve">Achieve 85% candidate satisfaction with application experience</w:t>
      </w:r>
    </w:p>
    <w:p>
      <w:pPr>
        <w:numPr>
          <w:ilvl w:val="0"/>
          <w:numId w:val="1004"/>
        </w:numPr>
        <w:pStyle w:val="Compact"/>
      </w:pPr>
      <w:r>
        <w:t xml:space="preserve">Reduce cost-per-hire by £2,400 compared to national average</w:t>
      </w:r>
    </w:p>
    <w:p>
      <w:pPr>
        <w:numPr>
          <w:ilvl w:val="0"/>
          <w:numId w:val="1004"/>
        </w:numPr>
        <w:pStyle w:val="Compact"/>
      </w:pPr>
      <w:r>
        <w:t xml:space="preserve">Position our brand as "Top Employer for Financial Analysts in United Kingdom Birmingham" (measured via Glassdoor)</w:t>
      </w:r>
    </w:p>
    <w:bookmarkEnd w:id="23"/>
    <w:bookmarkStart w:id="28" w:name="X95d083834c1ec831402a3dca074f2621d649b8a"/>
    <w:p>
      <w:pPr>
        <w:pStyle w:val="Heading2"/>
      </w:pPr>
      <w:r>
        <w:t xml:space="preserve">Strategic Marketing Mix: The 4Ps for Birmingham Recruitment</w:t>
      </w:r>
    </w:p>
    <w:bookmarkStart w:id="24" w:name="product-enhanced-candidate-experience"/>
    <w:p>
      <w:pPr>
        <w:pStyle w:val="Heading3"/>
      </w:pPr>
      <w:r>
        <w:t xml:space="preserve">Product: Enhanced Candidate Experience</w:t>
      </w:r>
    </w:p>
    <w:p>
      <w:pPr>
        <w:pStyle w:val="FirstParagraph"/>
      </w:pPr>
      <w:r>
        <w:t xml:space="preserve">We reframe the Financial Analyst role to highlight Birmingham-specific advantages:</w:t>
      </w:r>
    </w:p>
    <w:p>
      <w:pPr>
        <w:pStyle w:val="BodyText"/>
      </w:pPr>
      <w:r>
        <w:t xml:space="preserve">"Birmingham-First" career progression paths with 100% remote hybrid options</w:t>
      </w:r>
    </w:p>
    <w:p>
      <w:pPr>
        <w:pStyle w:val="BodyText"/>
      </w:pPr>
      <w:r>
        <w:t xml:space="preserve">City-based incentives: £5,000 relocation package for non-residents (including Birmingham housing subsidies)</w:t>
      </w:r>
    </w:p>
    <w:p>
      <w:pPr>
        <w:numPr>
          <w:ilvl w:val="0"/>
          <w:numId w:val="1005"/>
        </w:numPr>
        <w:pStyle w:val="Compact"/>
      </w:pPr>
      <w:r>
        <w:t xml:space="preserve">Exclusive access to Birmingham Business Improvement District networking events</w:t>
      </w:r>
    </w:p>
    <w:bookmarkEnd w:id="24"/>
    <w:bookmarkStart w:id="25" w:name="price-value-based-compensation-structure"/>
    <w:p>
      <w:pPr>
        <w:pStyle w:val="Heading3"/>
      </w:pPr>
      <w:r>
        <w:t xml:space="preserve">Price: Value-Based Compensation Structure</w:t>
      </w:r>
    </w:p>
    <w:p>
      <w:pPr>
        <w:pStyle w:val="FirstParagraph"/>
      </w:pPr>
      <w:r>
        <w:t xml:space="preserve">Birmingham's salary benchmarking shows £45k as the market floor for experienced Financial Analysts. Our plan offers:</w:t>
      </w:r>
    </w:p>
    <w:p>
      <w:pPr>
        <w:numPr>
          <w:ilvl w:val="0"/>
          <w:numId w:val="1006"/>
        </w:numPr>
        <w:pStyle w:val="Compact"/>
      </w:pPr>
      <w:r>
        <w:t xml:space="preserve">Base salary 8-12% above Birmingham average (£49k-£69k)</w:t>
      </w:r>
    </w:p>
    <w:p>
      <w:pPr>
        <w:numPr>
          <w:ilvl w:val="0"/>
          <w:numId w:val="1006"/>
        </w:numPr>
        <w:pStyle w:val="Compact"/>
      </w:pPr>
      <w:r>
        <w:t xml:space="preserve">Performance bonuses linked to Birmingham-specific KPIs (e.g., local market expansion projects)</w:t>
      </w:r>
    </w:p>
    <w:p>
      <w:pPr>
        <w:numPr>
          <w:ilvl w:val="0"/>
          <w:numId w:val="1006"/>
        </w:numPr>
        <w:pStyle w:val="Compact"/>
      </w:pPr>
      <w:r>
        <w:t xml:space="preserve">Comprehensive benefits package including Midlands Health Insurance Partnership</w:t>
      </w:r>
    </w:p>
    <w:bookmarkEnd w:id="25"/>
    <w:bookmarkStart w:id="26" w:name="X3ed0c42e2b82e3a15617caed9dad51a888fc6b7"/>
    <w:p>
      <w:pPr>
        <w:pStyle w:val="Heading3"/>
      </w:pPr>
      <w:r>
        <w:t xml:space="preserve">Promotion: Hyper-Local Digital &amp; Community Strategy</w:t>
      </w:r>
    </w:p>
    <w:p>
      <w:pPr>
        <w:pStyle w:val="FirstParagraph"/>
      </w:pPr>
      <w:r>
        <w:t xml:space="preserve">Our integrated campaign leverages Birmingham's unique identity:</w:t>
      </w:r>
    </w:p>
    <w:p>
      <w:pPr>
        <w:numPr>
          <w:ilvl w:val="0"/>
          <w:numId w:val="1007"/>
        </w:numPr>
        <w:pStyle w:val="Compact"/>
      </w:pPr>
      <w:r>
        <w:rPr>
          <w:bCs/>
          <w:b/>
        </w:rPr>
        <w:t xml:space="preserve">LinkedIn Campaign:</w:t>
      </w:r>
      <w:r>
        <w:t xml:space="preserve"> </w:t>
      </w:r>
      <w:r>
        <w:t xml:space="preserve">Geo-targeted ads in Birmingham with content about "Why Financial Analysts Choose Midlands Over London"</w:t>
      </w:r>
    </w:p>
    <w:p>
      <w:pPr>
        <w:numPr>
          <w:ilvl w:val="0"/>
          <w:numId w:val="1007"/>
        </w:numPr>
        <w:pStyle w:val="Compact"/>
      </w:pPr>
      <w:r>
        <w:rPr>
          <w:bCs/>
          <w:b/>
        </w:rPr>
        <w:t xml:space="preserve">University Partnerships:</w:t>
      </w:r>
      <w:r>
        <w:t xml:space="preserve"> </w:t>
      </w:r>
      <w:r>
        <w:t xml:space="preserve">Sponsored events at Aston Business School and University of Birmingham, featuring alumni success stories</w:t>
      </w:r>
    </w:p>
    <w:p>
      <w:pPr>
        <w:numPr>
          <w:ilvl w:val="0"/>
          <w:numId w:val="1007"/>
        </w:numPr>
        <w:pStyle w:val="Compact"/>
      </w:pPr>
      <w:r>
        <w:rPr>
          <w:bCs/>
          <w:b/>
        </w:rPr>
        <w:t xml:space="preserve">Birmingham Media Outreach:</w:t>
      </w:r>
      <w:r>
        <w:t xml:space="preserve"> </w:t>
      </w:r>
      <w:r>
        <w:t xml:space="preserve">Features in Birminghams Daily Mail and Midlands Business Journal highlighting our role in the city's financial growth</w:t>
      </w:r>
    </w:p>
    <w:p>
      <w:pPr>
        <w:numPr>
          <w:ilvl w:val="0"/>
          <w:numId w:val="1007"/>
        </w:numPr>
        <w:pStyle w:val="Compact"/>
      </w:pPr>
      <w:r>
        <w:rPr>
          <w:bCs/>
          <w:b/>
        </w:rPr>
        <w:t xml:space="preserve">Community Engagement:</w:t>
      </w:r>
      <w:r>
        <w:t xml:space="preserve"> </w:t>
      </w:r>
      <w:r>
        <w:t xml:space="preserve">Sponsorship of Birmingham City Council's "Financial Literacy Week" to demonstrate local commitment</w:t>
      </w:r>
    </w:p>
    <w:bookmarkEnd w:id="26"/>
    <w:bookmarkStart w:id="27" w:name="X063abf9bd9b2faca4f988ca386c127cdcd6b596"/>
    <w:p>
      <w:pPr>
        <w:pStyle w:val="Heading3"/>
      </w:pPr>
      <w:r>
        <w:t xml:space="preserve">Place: Birmingham-Centric Talent Acquisition Channels</w:t>
      </w:r>
    </w:p>
    <w:p>
      <w:pPr>
        <w:pStyle w:val="FirstParagraph"/>
      </w:pPr>
      <w:r>
        <w:t xml:space="preserve">We avoid generic national platforms in favor of location-specific channels:</w:t>
      </w:r>
    </w:p>
    <w:p>
      <w:pPr>
        <w:numPr>
          <w:ilvl w:val="0"/>
          <w:numId w:val="1008"/>
        </w:numPr>
        <w:pStyle w:val="Compact"/>
      </w:pPr>
      <w:r>
        <w:t xml:space="preserve">Exclusive job postings on Birmingham's official jobs portal (BirminghamJobs.co.uk)</w:t>
      </w:r>
    </w:p>
    <w:p>
      <w:pPr>
        <w:numPr>
          <w:ilvl w:val="0"/>
          <w:numId w:val="1008"/>
        </w:numPr>
        <w:pStyle w:val="Compact"/>
      </w:pPr>
      <w:r>
        <w:t xml:space="preserve">Partnership with Midlands-based recruiters like Hays Financial Services</w:t>
      </w:r>
    </w:p>
    <w:p>
      <w:pPr>
        <w:numPr>
          <w:ilvl w:val="0"/>
          <w:numId w:val="1008"/>
        </w:numPr>
        <w:pStyle w:val="Compact"/>
      </w:pPr>
      <w:r>
        <w:t xml:space="preserve">Physical recruitment booths at Birmingham's National Exhibition Centre during major finance conferences</w:t>
      </w:r>
    </w:p>
    <w:bookmarkEnd w:id="27"/>
    <w:bookmarkEnd w:id="28"/>
    <w:bookmarkStart w:id="29" w:name="Xff2e8239f0ccaacd43e8da829bb39a2c80f8a73"/>
    <w:p>
      <w:pPr>
        <w:pStyle w:val="Heading2"/>
      </w:pPr>
      <w:r>
        <w:t xml:space="preserve">Budget Allocation: Strategic Investment in Birmingham Talent</w:t>
      </w:r>
    </w:p>
    <w:p>
      <w:pPr>
        <w:pStyle w:val="FirstParagraph"/>
      </w:pPr>
      <w:r>
        <w:t xml:space="preserve">Total campaign budget: £38,500 (allocated specifically for United Kingdom Birmingham recruitment):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(LinkedIn/Facebook geo-targeting)</w:t>
            </w:r>
          </w:p>
        </w:tc>
        <w:tc>
          <w:tcPr/>
          <w:p>
            <w:pPr>
              <w:pStyle w:val="Compact"/>
              <w:jc w:val="left"/>
            </w:pPr>
            <w:r>
              <w:t xml:space="preserve">£12,000</w:t>
            </w:r>
          </w:p>
        </w:tc>
        <w:tc>
          <w:tcPr/>
          <w:p>
            <w:pPr>
              <w:pStyle w:val="Compact"/>
              <w:jc w:val="left"/>
            </w:pPr>
            <w:r>
              <w:t xml:space="preserve">Birmingham's high social media penetration (89% of professionals active on LinkedIn)</w:t>
            </w:r>
          </w:p>
        </w:tc>
      </w:tr>
      <w:tr>
        <w:tc>
          <w:tcPr/>
          <w:p>
            <w:pPr>
              <w:pStyle w:val="Compact"/>
              <w:jc w:val="left"/>
            </w:pPr>
            <w:r>
              <w:t xml:space="preserve">University Partnerships &amp; Events</w:t>
            </w:r>
          </w:p>
        </w:tc>
        <w:tc>
          <w:tcPr/>
          <w:p>
            <w:pPr>
              <w:pStyle w:val="Compact"/>
              <w:jc w:val="left"/>
            </w:pPr>
            <w:r>
              <w:t xml:space="preserve">£9,500</w:t>
            </w:r>
          </w:p>
        </w:tc>
        <w:tc>
          <w:tcPr/>
          <w:p>
            <w:pPr>
              <w:pStyle w:val="Compact"/>
              <w:jc w:val="left"/>
            </w:pPr>
            <w:r>
              <w:t xml:space="preserve">Tapping into 3.2k annual finance graduates in Birmingham region</w:t>
            </w:r>
          </w:p>
        </w:tc>
      </w:tr>
      <w:tr>
        <w:tc>
          <w:tcPr/>
          <w:p>
            <w:pPr>
              <w:pStyle w:val="Compact"/>
              <w:jc w:val="left"/>
            </w:pPr>
            <w:r>
              <w:t xml:space="preserve">Birmingham Media Sponsorships</w:t>
            </w:r>
          </w:p>
        </w:tc>
        <w:tc>
          <w:tcPr/>
          <w:p>
            <w:pPr>
              <w:pStyle w:val="Compact"/>
              <w:jc w:val="left"/>
            </w:pPr>
            <w:r>
              <w:t xml:space="preserve">£7,200</w:t>
            </w:r>
          </w:p>
        </w:tc>
        <w:tc>
          <w:tcPr/>
          <w:p>
            <w:pPr>
              <w:pStyle w:val="Compact"/>
              <w:jc w:val="left"/>
            </w:pPr>
            <w:r>
              <w:t xml:space="preserve">Local media reach (35% of Financial Analysts read Midlands Business Journal)</w:t>
            </w:r>
          </w:p>
        </w:tc>
      </w:tr>
      <w:tr>
        <w:tc>
          <w:tcPr/>
          <w:p>
            <w:pPr>
              <w:pStyle w:val="Compact"/>
              <w:jc w:val="left"/>
            </w:pPr>
            <w:r>
              <w:t xml:space="preserve">Recruitment Events at NEC Birmingham</w:t>
            </w:r>
          </w:p>
        </w:tc>
        <w:tc>
          <w:tcPr/>
          <w:p>
            <w:pPr>
              <w:pStyle w:val="Compact"/>
              <w:jc w:val="left"/>
            </w:pPr>
            <w:r>
              <w:t xml:space="preserve">£8,800</w:t>
            </w:r>
          </w:p>
        </w:tc>
        <w:tc>
          <w:tcPr/>
          <w:p>
            <w:pPr>
              <w:pStyle w:val="Compact"/>
              <w:jc w:val="left"/>
            </w:pPr>
            <w:r>
              <w:t xml:space="preserve">In-person engagement with local talent pool</w:t>
            </w:r>
          </w:p>
        </w:tc>
      </w:tr>
    </w:tbl>
    <w:bookmarkEnd w:id="29"/>
    <w:bookmarkStart w:id="30" w:name="Xe971caaac8c864675179f6eeec80986c6bd00d0"/>
    <w:p>
      <w:pPr>
        <w:pStyle w:val="Heading2"/>
      </w:pPr>
      <w:r>
        <w:t xml:space="preserve">Implementation Timeline: Birmingham Recruitment Roadmap</w:t>
      </w:r>
    </w:p>
    <w:p>
      <w:pPr>
        <w:pStyle w:val="FirstParagraph"/>
      </w:pPr>
      <w:r>
        <w:t xml:space="preserve">Achieving our Financial Analyst recruitment goals requires precise timing aligned with Birmingham's business cycles:</w:t>
      </w:r>
    </w:p>
    <w:p>
      <w:pPr>
        <w:numPr>
          <w:ilvl w:val="0"/>
          <w:numId w:val="1009"/>
        </w:numPr>
        <w:pStyle w:val="Compact"/>
      </w:pPr>
      <w:r>
        <w:rPr>
          <w:bCs/>
          <w:b/>
        </w:rPr>
        <w:t xml:space="preserve">Month 1:</w:t>
      </w:r>
      <w:r>
        <w:t xml:space="preserve"> </w:t>
      </w:r>
      <w:r>
        <w:t xml:space="preserve">Launch LinkedIn campaign targeting Birmingham professionals; secure University of Birmingham event partnerships</w:t>
      </w:r>
    </w:p>
    <w:p>
      <w:pPr>
        <w:numPr>
          <w:ilvl w:val="0"/>
          <w:numId w:val="1009"/>
        </w:numPr>
        <w:pStyle w:val="Compact"/>
      </w:pPr>
      <w:r>
        <w:rPr>
          <w:bCs/>
          <w:b/>
        </w:rPr>
        <w:t xml:space="preserve">Month 2:</w:t>
      </w:r>
      <w:r>
        <w:t xml:space="preserve"> </w:t>
      </w:r>
      <w:r>
        <w:t xml:space="preserve">Host "Birmingham Finance Networking Evening" at Centenary Square; begin NEC recruitment booth schedule</w:t>
      </w:r>
    </w:p>
    <w:p>
      <w:pPr>
        <w:numPr>
          <w:ilvl w:val="0"/>
          <w:numId w:val="1009"/>
        </w:numPr>
        <w:pStyle w:val="Compact"/>
      </w:pPr>
      <w:r>
        <w:rPr>
          <w:bCs/>
          <w:b/>
        </w:rPr>
        <w:t xml:space="preserve">Month 3-4:</w:t>
      </w:r>
      <w:r>
        <w:t xml:space="preserve"> </w:t>
      </w:r>
      <w:r>
        <w:t xml:space="preserve">Analyze application data; optimize campaigns based on Birmingham-specific metrics (e.g., location-based engagement rates)</w:t>
      </w:r>
    </w:p>
    <w:p>
      <w:pPr>
        <w:numPr>
          <w:ilvl w:val="0"/>
          <w:numId w:val="1009"/>
        </w:numPr>
        <w:pStyle w:val="Compact"/>
      </w:pPr>
      <w:r>
        <w:rPr>
          <w:bCs/>
          <w:b/>
        </w:rPr>
        <w:t xml:space="preserve">Month 5-6:</w:t>
      </w:r>
      <w:r>
        <w:t xml:space="preserve"> </w:t>
      </w:r>
      <w:r>
        <w:t xml:space="preserve">Evaluate candidate conversion rates against Birmingham market benchmarks</w:t>
      </w:r>
    </w:p>
    <w:bookmarkEnd w:id="30"/>
    <w:bookmarkStart w:id="31" w:name="X390e28f60e2c271bc28a4ed2e9005ee6f0a336d"/>
    <w:p>
      <w:pPr>
        <w:pStyle w:val="Heading2"/>
      </w:pPr>
      <w:r>
        <w:t xml:space="preserve">Evaluation Metrics: Measuring Success in Birmingham Context</w:t>
      </w:r>
    </w:p>
    <w:p>
      <w:pPr>
        <w:pStyle w:val="FirstParagraph"/>
      </w:pPr>
      <w:r>
        <w:t xml:space="preserve">We measure success through Birmingham-specific KPIs:</w:t>
      </w:r>
    </w:p>
    <w:p>
      <w:pPr>
        <w:numPr>
          <w:ilvl w:val="0"/>
          <w:numId w:val="1010"/>
        </w:numPr>
        <w:pStyle w:val="Compact"/>
      </w:pPr>
      <w:r>
        <w:rPr>
          <w:iCs/>
          <w:i/>
        </w:rPr>
        <w:t xml:space="preserve">Talent Source Quality:</w:t>
      </w:r>
      <w:r>
        <w:t xml:space="preserve"> </w:t>
      </w:r>
      <w:r>
        <w:t xml:space="preserve">% of hires from local universities (target: 45%)</w:t>
      </w:r>
    </w:p>
    <w:p>
      <w:pPr>
        <w:numPr>
          <w:ilvl w:val="0"/>
          <w:numId w:val="1010"/>
        </w:numPr>
        <w:pStyle w:val="Compact"/>
      </w:pPr>
      <w:r>
        <w:rPr>
          <w:iCs/>
          <w:i/>
        </w:rPr>
        <w:t xml:space="preserve">Cost Efficiency:</w:t>
      </w:r>
      <w:r>
        <w:t xml:space="preserve"> </w:t>
      </w:r>
      <w:r>
        <w:t xml:space="preserve">Cost-per-hire vs. Midlands average (£3,100 target)</w:t>
      </w:r>
    </w:p>
    <w:p>
      <w:pPr>
        <w:numPr>
          <w:ilvl w:val="0"/>
          <w:numId w:val="1010"/>
        </w:numPr>
        <w:pStyle w:val="Compact"/>
      </w:pPr>
      <w:r>
        <w:rPr>
          <w:iCs/>
          <w:i/>
        </w:rPr>
        <w:t xml:space="preserve">Market Positioning:</w:t>
      </w:r>
      <w:r>
        <w:t xml:space="preserve"> </w:t>
      </w:r>
      <w:r>
        <w:t xml:space="preserve">Brand awareness in Birmingham financial circles (measured via annual surveys)</w:t>
      </w:r>
    </w:p>
    <w:p>
      <w:pPr>
        <w:numPr>
          <w:ilvl w:val="0"/>
          <w:numId w:val="1010"/>
        </w:numPr>
        <w:pStyle w:val="Compact"/>
      </w:pPr>
      <w:r>
        <w:rPr>
          <w:iCs/>
          <w:i/>
        </w:rPr>
        <w:t xml:space="preserve">Candidate Retention:</w:t>
      </w:r>
      <w:r>
        <w:t xml:space="preserve"> </w:t>
      </w:r>
      <w:r>
        <w:t xml:space="preserve">12-month retention rate for Financial Analysts (target: 87%)</w:t>
      </w:r>
    </w:p>
    <w:bookmarkEnd w:id="31"/>
    <w:bookmarkStart w:id="32" w:name="Xe99a0f1a446109aa038ad9c538d3ae1db913a36"/>
    <w:p>
      <w:pPr>
        <w:pStyle w:val="Heading2"/>
      </w:pPr>
      <w:r>
        <w:t xml:space="preserve">Conclusion: Birmingham as the Strategic Financial Hub</w:t>
      </w:r>
    </w:p>
    <w:p>
      <w:pPr>
        <w:pStyle w:val="FirstParagraph"/>
      </w:pPr>
      <w:r>
        <w:t xml:space="preserve">This Marketing Plan strategically positions our organization to attract elite Financial Analyst talent by embracing Birmingham's unique value proposition within the United Kingdom. By aligning recruitment messaging with the city's growth trajectory—leveraging its expanding financial district, university partnerships, and cost-of-living advantages—we establish a sustainable pipeline that benefits both candidates and employers. The plan delivers measurable results for Birmingham-specific recruitment challenges while contributing to the city's emergence as a leading financial center beyond London. Ultimately, this initiative transforms our Financial Analyst recruitment from a transactional process into a strategic brand-building effort that cements our position as an employer of choice in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Birmingham, UK</dc:title>
  <dc:creator/>
  <dc:language>en</dc:language>
  <cp:keywords/>
  <dcterms:created xsi:type="dcterms:W3CDTF">2026-07-23T21:25:03Z</dcterms:created>
  <dcterms:modified xsi:type="dcterms:W3CDTF">2026-07-23T21:25:03Z</dcterms:modified>
</cp:coreProperties>
</file>

<file path=docProps/custom.xml><?xml version="1.0" encoding="utf-8"?>
<Properties xmlns="http://schemas.openxmlformats.org/officeDocument/2006/custom-properties" xmlns:vt="http://schemas.openxmlformats.org/officeDocument/2006/docPropsVTypes"/>
</file>