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Strategy</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7" w:name="X2f6be97ce88e37f2ec49bfcbd0983e38865101e"/>
    <w:p>
      <w:pPr>
        <w:pStyle w:val="Heading1"/>
      </w:pPr>
      <w:r>
        <w:t xml:space="preserve">Marketing Plan: Strategic Talent Acquisition for Financial Analyst Roles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Financial Analysts within the United Kingdom Manchester market. As Manchester solidifies its position as a premier financial hub outside London, with over 12,000 finance sector jobs in Greater Manchester (ONS 2023), this plan addresses the critical talent gap for skilled Financial Analysts. The strategy leverages Manchester's unique economic landscape—boasting thriving fintech clusters, manufacturing giants like Rolls-Royce, and corporate headquarters of major retailers—to position United Kingdom Manchester as the optimal destination for Financial Analyst career advancement. This plan targets immediate recruitment needs while building long-term employer branding within the city's evolving finance ecosystem.</w:t>
      </w:r>
    </w:p>
    <w:bookmarkEnd w:id="20"/>
    <w:bookmarkStart w:id="21" w:name="X17646776723b94518f31c14523e0662b2a3dae3"/>
    <w:p>
      <w:pPr>
        <w:pStyle w:val="Heading2"/>
      </w:pPr>
      <w:r>
        <w:t xml:space="preserve">Market Analysis: Manchester's Financial Landscape</w:t>
      </w:r>
    </w:p>
    <w:p>
      <w:pPr>
        <w:pStyle w:val="FirstParagraph"/>
      </w:pPr>
      <w:r>
        <w:t xml:space="preserve">Manchester’s finance sector is experiencing robust growth, driven by the £4.8bn Manchester City Deal and a 15% year-on-year increase in fintech investment (British Business Bank 2023). The city now hosts over 70% of the UK's top-tier financial services firms outside London, including global entities like Deloitte Manchester and Barclays' Northern Hub. However, a significant skills deficit exists: 68% of Manchester finance employers report difficulty filling Financial Analyst roles due to competition from London and insufficient local talent pipelines (CIPD Manchester Report 2024). This creates a pivotal opportunity for organizations to establish themselves as employer-of-choice in United Kingdom Manchester by implementing a differentiated Marketing Plan focused on Financial Analyst recruitment.</w:t>
      </w:r>
    </w:p>
    <w:bookmarkEnd w:id="21"/>
    <w:bookmarkStart w:id="22" w:name="target-audience-buyer-personas"/>
    <w:p>
      <w:pPr>
        <w:pStyle w:val="Heading2"/>
      </w:pPr>
      <w:r>
        <w:t xml:space="preserve">Target Audience &amp; Buyer Personas</w:t>
      </w:r>
    </w:p>
    <w:p>
      <w:pPr>
        <w:pStyle w:val="FirstParagraph"/>
      </w:pPr>
      <w:r>
        <w:t xml:space="preserve">Our primary audience comprises two key segments:</w:t>
      </w:r>
    </w:p>
    <w:p>
      <w:pPr>
        <w:numPr>
          <w:ilvl w:val="0"/>
          <w:numId w:val="1001"/>
        </w:numPr>
        <w:pStyle w:val="Compact"/>
      </w:pPr>
      <w:r>
        <w:rPr>
          <w:bCs/>
          <w:b/>
        </w:rPr>
        <w:t xml:space="preserve">Early-Career Financial Analysts (0-3 years experience)</w:t>
      </w:r>
      <w:r>
        <w:t xml:space="preserve">: Seeking professional development in a dynamic city with lower cost of living than London. They prioritize career acceleration, Manchester-based networking opportunities, and work-life balance.</w:t>
      </w:r>
    </w:p>
    <w:p>
      <w:pPr>
        <w:numPr>
          <w:ilvl w:val="0"/>
          <w:numId w:val="1001"/>
        </w:numPr>
        <w:pStyle w:val="Compact"/>
      </w:pPr>
      <w:r>
        <w:rPr>
          <w:bCs/>
          <w:b/>
        </w:rPr>
        <w:t xml:space="preserve">Senior Financial Analysts (5+ years experience)</w:t>
      </w:r>
      <w:r>
        <w:t xml:space="preserve">: Targeting leadership roles within Manchester's growing corporate finance teams. They seek strategic influence, competitive compensation (92% of London salaries with 30% lower housing costs), and alignment with Manchester’s economic growth trajectory.</w:t>
      </w:r>
    </w:p>
    <w:p>
      <w:pPr>
        <w:pStyle w:val="FirstParagraph"/>
      </w:pPr>
      <w:r>
        <w:t xml:space="preserve">Both segments are actively searching for Financial Analyst opportunities in the United Kingdom Manchester market via LinkedIn, Glassdoor, and local university career portals. They value transparency about city benefits (e.g., "Manchester's £10m annual investment in finance talent programs") and employer-specific development pathways.</w:t>
      </w:r>
    </w:p>
    <w:bookmarkEnd w:id="22"/>
    <w:bookmarkStart w:id="23" w:name="X9f226b177e670ddcfb2dbefc2d87fda966a3c5a"/>
    <w:p>
      <w:pPr>
        <w:pStyle w:val="Heading2"/>
      </w:pPr>
      <w:r>
        <w:t xml:space="preserve">Core Marketing Strategy: Positioning United Kingdom Manchester as the Financial Analyst Hub</w:t>
      </w:r>
    </w:p>
    <w:p>
      <w:pPr>
        <w:pStyle w:val="FirstParagraph"/>
      </w:pPr>
      <w:r>
        <w:t xml:space="preserve">This Marketing Plan adopts a three-pillar approach:</w:t>
      </w:r>
    </w:p>
    <w:p>
      <w:pPr>
        <w:numPr>
          <w:ilvl w:val="0"/>
          <w:numId w:val="1002"/>
        </w:numPr>
        <w:pStyle w:val="Compact"/>
      </w:pPr>
      <w:r>
        <w:rPr>
          <w:bCs/>
          <w:b/>
        </w:rPr>
        <w:t xml:space="preserve">Employer Brand Differentiation</w:t>
      </w:r>
      <w:r>
        <w:t xml:space="preserve">: Position Manchester as offering superior quality of life, career progression, and community impact versus London. Messaging will emphasize "Financial Analyst growth without the London premium."</w:t>
      </w:r>
    </w:p>
    <w:p>
      <w:pPr>
        <w:numPr>
          <w:ilvl w:val="0"/>
          <w:numId w:val="1002"/>
        </w:numPr>
        <w:pStyle w:val="Compact"/>
      </w:pPr>
      <w:r>
        <w:rPr>
          <w:bCs/>
          <w:b/>
        </w:rPr>
        <w:t xml:space="preserve">Hyper-Local Talent Sourcing</w:t>
      </w:r>
      <w:r>
        <w:t xml:space="preserve">: Partner with Manchester-based academic institutions (University of Manchester Business School, MMU) for targeted campus recruitment and graduate programs.</w:t>
      </w:r>
    </w:p>
    <w:p>
      <w:pPr>
        <w:numPr>
          <w:ilvl w:val="0"/>
          <w:numId w:val="1002"/>
        </w:numPr>
        <w:pStyle w:val="Compact"/>
      </w:pPr>
      <w:r>
        <w:rPr>
          <w:bCs/>
          <w:b/>
        </w:rPr>
        <w:t xml:space="preserve">Content-Driven Engagement</w:t>
      </w:r>
      <w:r>
        <w:t xml:space="preserve">: Create region-specific content demonstrating Manchester's finance sector evolution to attract Financial Analysts seeking meaningful local impact.</w:t>
      </w:r>
    </w:p>
    <w:bookmarkEnd w:id="23"/>
    <w:bookmarkStart w:id="24" w:name="tactical-execution-plan"/>
    <w:p>
      <w:pPr>
        <w:pStyle w:val="Heading2"/>
      </w:pPr>
      <w:r>
        <w:t xml:space="preserve">Tactical Execution Plan</w:t>
      </w:r>
    </w:p>
    <w:p>
      <w:pPr>
        <w:pStyle w:val="FirstParagraph"/>
      </w:pPr>
      <w:r>
        <w:rPr>
          <w:bCs/>
          <w:b/>
        </w:rPr>
        <w:t xml:space="preserve">Phase 1: Digital Presence Enhancement (Months 1-3)</w:t>
      </w:r>
    </w:p>
    <w:p>
      <w:pPr>
        <w:numPr>
          <w:ilvl w:val="0"/>
          <w:numId w:val="1003"/>
        </w:numPr>
        <w:pStyle w:val="Compact"/>
      </w:pPr>
      <w:r>
        <w:t xml:space="preserve">Launch dedicated Manchester Financial Analyst careers microsite with city-specific benefits: "Why Manchester?" (cost of living data, transport links to key business zones like Castlefield).</w:t>
      </w:r>
    </w:p>
    <w:p>
      <w:pPr>
        <w:numPr>
          <w:ilvl w:val="0"/>
          <w:numId w:val="1003"/>
        </w:numPr>
        <w:pStyle w:val="Compact"/>
      </w:pPr>
      <w:r>
        <w:t xml:space="preserve">Create targeted LinkedIn campaigns using geo-filters for United Kingdom Manchester (postcode radius 30km), highlighting Financial Analyst roles at local success stories (e.g., "How [Local Co] hired 15 Financial Analysts in Manchester last year").</w:t>
      </w:r>
    </w:p>
    <w:p>
      <w:pPr>
        <w:numPr>
          <w:ilvl w:val="0"/>
          <w:numId w:val="1003"/>
        </w:numPr>
        <w:pStyle w:val="Compact"/>
      </w:pPr>
      <w:r>
        <w:t xml:space="preserve">Develop video content featuring current Manchester-based Financial Analysts discussing their career growth and city experience.</w:t>
      </w:r>
    </w:p>
    <w:p>
      <w:pPr>
        <w:pStyle w:val="FirstParagraph"/>
      </w:pPr>
      <w:r>
        <w:rPr>
          <w:bCs/>
          <w:b/>
        </w:rPr>
        <w:t xml:space="preserve">Phase 2: Strategic Partnerships (Months 4-6)</w:t>
      </w:r>
    </w:p>
    <w:p>
      <w:pPr>
        <w:numPr>
          <w:ilvl w:val="0"/>
          <w:numId w:val="1004"/>
        </w:numPr>
        <w:pStyle w:val="Compact"/>
      </w:pPr>
      <w:r>
        <w:t xml:space="preserve">Collaborate with Manchester Chamber of Commerce to sponsor "Finance Talent Days" at local universities, featuring Financial Analyst role panels.</w:t>
      </w:r>
    </w:p>
    <w:p>
      <w:pPr>
        <w:numPr>
          <w:ilvl w:val="0"/>
          <w:numId w:val="1004"/>
        </w:numPr>
        <w:pStyle w:val="Compact"/>
      </w:pPr>
      <w:r>
        <w:t xml:space="preserve">Negotiate exclusive internship agreements with University of Manchester Business School for Financial Analyst apprenticeships.</w:t>
      </w:r>
    </w:p>
    <w:p>
      <w:pPr>
        <w:numPr>
          <w:ilvl w:val="0"/>
          <w:numId w:val="1004"/>
        </w:numPr>
        <w:pStyle w:val="Compact"/>
      </w:pPr>
      <w:r>
        <w:t xml:space="preserve">Partner with Manchester City Council on "Digital Finance Skills Initiatives" to co-fund upskilling programs targeting potential Financial Analyst candidates.</w:t>
      </w:r>
    </w:p>
    <w:p>
      <w:pPr>
        <w:pStyle w:val="FirstParagraph"/>
      </w:pPr>
      <w:r>
        <w:rPr>
          <w:bCs/>
          <w:b/>
        </w:rPr>
        <w:t xml:space="preserve">Phase 3: Community &amp; Employer Advocacy (Ongoing)</w:t>
      </w:r>
    </w:p>
    <w:p>
      <w:pPr>
        <w:numPr>
          <w:ilvl w:val="0"/>
          <w:numId w:val="1005"/>
        </w:numPr>
        <w:pStyle w:val="Compact"/>
      </w:pPr>
      <w:r>
        <w:t xml:space="preserve">Implement an employee referral program with Manchester-specific bonuses (e.g., "Refer a Financial Analyst, get a weekend getaway in the Peak District").</w:t>
      </w:r>
    </w:p>
    <w:p>
      <w:pPr>
        <w:numPr>
          <w:ilvl w:val="0"/>
          <w:numId w:val="1005"/>
        </w:numPr>
        <w:pStyle w:val="Compact"/>
      </w:pPr>
      <w:r>
        <w:t xml:space="preserve">Create #ManchesterFinanceAnalyst social media campaign showcasing local success stories and city amenities.</w:t>
      </w:r>
    </w:p>
    <w:p>
      <w:pPr>
        <w:numPr>
          <w:ilvl w:val="0"/>
          <w:numId w:val="1005"/>
        </w:numPr>
        <w:pStyle w:val="Compact"/>
      </w:pPr>
      <w:r>
        <w:t xml:space="preserve">Host quarterly "Financial Analyst Networking Evenings" at Manchester Innovation Park to foster community among professionals.</w:t>
      </w:r>
    </w:p>
    <w:bookmarkEnd w:id="24"/>
    <w:bookmarkStart w:id="25" w:name="X6b41b94e5f3ce75053f839c4f46c3ea4be5dce1"/>
    <w:p>
      <w:pPr>
        <w:pStyle w:val="Heading2"/>
      </w:pPr>
      <w:r>
        <w:t xml:space="preserve">Budget Allocation &amp; Key Performance Indicators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Estimated Cost</w:t>
            </w:r>
          </w:p>
        </w:tc>
        <w:tc>
          <w:tcPr/>
          <w:p>
            <w:pPr>
              <w:pStyle w:val="Compact"/>
              <w:jc w:val="left"/>
            </w:pPr>
            <w:r>
              <w:t xml:space="preserve">KPI Target (6 Months)</w:t>
            </w:r>
          </w:p>
        </w:tc>
      </w:tr>
      <w:tr>
        <w:tc>
          <w:tcPr/>
          <w:p>
            <w:pPr>
              <w:pStyle w:val="Compact"/>
              <w:jc w:val="left"/>
            </w:pPr>
            <w:r>
              <w:t xml:space="preserve">Digital Campaigns &amp; Microsite</w:t>
            </w:r>
          </w:p>
        </w:tc>
        <w:tc>
          <w:tcPr/>
          <w:p>
            <w:pPr>
              <w:pStyle w:val="Compact"/>
              <w:jc w:val="left"/>
            </w:pPr>
            <w:r>
              <w:t xml:space="preserve">£12,500</w:t>
            </w:r>
          </w:p>
        </w:tc>
        <w:tc>
          <w:tcPr/>
          <w:p>
            <w:pPr>
              <w:pStyle w:val="Compact"/>
              <w:jc w:val="left"/>
            </w:pPr>
            <w:r>
              <w:t xml:space="preserve">35% increase in qualified Financial Analyst applications from United Kingdom Manchester</w:t>
            </w:r>
          </w:p>
        </w:tc>
      </w:tr>
      <w:tr>
        <w:tc>
          <w:tcPr/>
          <w:p>
            <w:pPr>
              <w:pStyle w:val="Compact"/>
              <w:jc w:val="left"/>
            </w:pPr>
            <w:r>
              <w:t xml:space="preserve">University Partnerships &amp; Events</w:t>
            </w:r>
          </w:p>
        </w:tc>
        <w:tc>
          <w:tcPr/>
          <w:p>
            <w:pPr>
              <w:pStyle w:val="Compact"/>
              <w:jc w:val="left"/>
            </w:pPr>
            <w:r>
              <w:t xml:space="preserve">£8,200</w:t>
            </w:r>
          </w:p>
        </w:tc>
        <w:tc>
          <w:tcPr/>
          <w:p>
            <w:pPr>
              <w:pStyle w:val="Compact"/>
              <w:jc w:val="left"/>
            </w:pPr>
            <w:r>
              <w:t xml:space="preserve">15+ graduate hires with Financial Analyst potential annually</w:t>
            </w:r>
          </w:p>
        </w:tc>
      </w:tr>
      <w:tr>
        <w:tc>
          <w:tcPr/>
          <w:p>
            <w:pPr>
              <w:pStyle w:val="Compact"/>
              <w:jc w:val="left"/>
            </w:pPr>
            <w:r>
              <w:t xml:space="preserve">Community Engagement &amp; Advocacy</w:t>
            </w:r>
          </w:p>
        </w:tc>
        <w:tc>
          <w:tcPr/>
          <w:p>
            <w:pPr>
              <w:pStyle w:val="Compact"/>
              <w:jc w:val="left"/>
            </w:pPr>
            <w:r>
              <w:t xml:space="preserve">£6,800</w:t>
            </w:r>
          </w:p>
        </w:tc>
        <w:tc>
          <w:tcPr/>
          <w:p>
            <w:pPr>
              <w:pStyle w:val="Compact"/>
              <w:jc w:val="left"/>
            </w:pPr>
            <w:r>
              <w:t xml:space="preserve">4.5+ average candidate rating on Glassdoor for "Manchester-based Financial Analyst experience"</w:t>
            </w:r>
          </w:p>
        </w:tc>
      </w:tr>
    </w:tbl>
    <w:bookmarkEnd w:id="25"/>
    <w:bookmarkStart w:id="26" w:name="X12f3114351e017ddabb4a9da8e95eecb08a407b"/>
    <w:p>
      <w:pPr>
        <w:pStyle w:val="Heading2"/>
      </w:pPr>
      <w:r>
        <w:t xml:space="preserve">Conclusion: The Manchester Advantage for Financial Analysts</w:t>
      </w:r>
    </w:p>
    <w:p>
      <w:pPr>
        <w:pStyle w:val="FirstParagraph"/>
      </w:pPr>
      <w:r>
        <w:t xml:space="preserve">This Marketing Plan positions United Kingdom Manchester as the strategic destination for Financial Analyst talent acquisition, moving beyond traditional London-centric recruitment. By embedding "Financial Analyst" within the fabric of Manchester's economic narrative—from its £1.7bn digital transformation investments to its vibrant city center life—we create a compelling value proposition that resonates with talent seeking growth without compromise. The success of this plan will be measured by not just filling roles, but by establishing Manchester as the undisputed financial talent hub in the North of England. As the United Kingdom continues to decentralize finance, organizations executing this Marketing Plan will secure a critical competitive advantage in attracting and retaining tomorrow’s Financial Analyst leaders within Manchester’s thriving ecosystem.</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Strategy for United Kingdom Manchester</dc:title>
  <dc:creator/>
  <dc:language>en</dc:language>
  <cp:keywords/>
  <dcterms:created xsi:type="dcterms:W3CDTF">2026-07-24T07:15:53Z</dcterms:created>
  <dcterms:modified xsi:type="dcterms:W3CDTF">2026-07-24T07:15:53Z</dcterms:modified>
</cp:coreProperties>
</file>

<file path=docProps/custom.xml><?xml version="1.0" encoding="utf-8"?>
<Properties xmlns="http://schemas.openxmlformats.org/officeDocument/2006/custom-properties" xmlns:vt="http://schemas.openxmlformats.org/officeDocument/2006/docPropsVTypes"/>
</file>