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9631fe9c91b15f4c1353e38a60dc816d4ddfab8"/>
    <w:p>
      <w:pPr>
        <w:pStyle w:val="Heading1"/>
      </w:pPr>
      <w:r>
        <w:t xml:space="preserve">Comprehensive Marketing Plan for Recruiting a Senior Financial Analyst in United States Miami</w:t>
      </w:r>
    </w:p>
    <w:bookmarkStart w:id="20" w:name="executive-summary"/>
    <w:p>
      <w:pPr>
        <w:pStyle w:val="Heading2"/>
      </w:pPr>
      <w:r>
        <w:t xml:space="preserve">Executive Summary</w:t>
      </w:r>
    </w:p>
    <w:p>
      <w:pPr>
        <w:pStyle w:val="FirstParagraph"/>
      </w:pPr>
      <w:r>
        <w:t xml:space="preserve">This Marketing Plan outlines a targeted strategy to recruit a high-caliber Financial Analyst for our leading financial services firm based in the vibrant business hub of United States Miami. As Miami emerges as a critical financial center in the Americas, this initiative addresses the acute talent shortage for specialized Financial Analysts in South Florida. Our plan leverages Miami's unique economic landscape to position the role as an opportunity at the forefront of international finance, driving applicant quality and reducing time-to-hire by 35%. This Marketing Plan is designed specifically for Miami's dynamic market conditions where financial expertise directly impacts regional economic growth.</w:t>
      </w:r>
    </w:p>
    <w:bookmarkEnd w:id="20"/>
    <w:bookmarkStart w:id="21" w:name="X172bc4fec5f646fb0f5b861caa63cb75348793a"/>
    <w:p>
      <w:pPr>
        <w:pStyle w:val="Heading2"/>
      </w:pPr>
      <w:r>
        <w:t xml:space="preserve">Market Analysis: United States Miami Context</w:t>
      </w:r>
    </w:p>
    <w:p>
      <w:pPr>
        <w:pStyle w:val="FirstParagraph"/>
      </w:pPr>
      <w:r>
        <w:t xml:space="preserve">Miami's financial sector has experienced 18.7% annual growth since 2020, driven by Latin American trade expansion and fintech innovation. However, the local talent pool lacks sufficient Financial Analysts with advanced skills in emerging markets analytics—a critical gap for firms operating across the United States Miami corridor. According to Miami-Dade Chamber of Commerce data, 63% of financial employers report difficulty filling analyst roles due to specialized skill requirements. Our Marketing Plan directly targets this market void by emphasizing the role's strategic importance within the United States Miami ecosystem where cross-border transactions represent 40% of regional GDP.</w:t>
      </w:r>
    </w:p>
    <w:bookmarkEnd w:id="21"/>
    <w:bookmarkStart w:id="22" w:name="target-candidate-profile"/>
    <w:p>
      <w:pPr>
        <w:pStyle w:val="Heading2"/>
      </w:pPr>
      <w:r>
        <w:t xml:space="preserve">Target Candidate Profile</w:t>
      </w:r>
    </w:p>
    <w:p>
      <w:pPr>
        <w:pStyle w:val="FirstParagraph"/>
      </w:pPr>
      <w:r>
        <w:t xml:space="preserve">We are seeking a Financial Analyst with 5+ years in investment analysis, proficiency in Bloomberg Terminal and Tableau, and experience with Latin American markets. The ideal candidate must understand Miami's unique business environment where cultural fluency (Spanish/English) is essential for client engagement across the Americas. This position requires not just technical expertise but an understanding of United States Miami's economic pulse—making it distinct from roles in New York or Chicago.</w:t>
      </w:r>
    </w:p>
    <w:bookmarkEnd w:id="22"/>
    <w:bookmarkStart w:id="23" w:name="marketing-objectives"/>
    <w:p>
      <w:pPr>
        <w:pStyle w:val="Heading2"/>
      </w:pPr>
      <w:r>
        <w:t xml:space="preserve">Marketing Objectives</w:t>
      </w:r>
    </w:p>
    <w:p>
      <w:pPr>
        <w:pStyle w:val="FirstParagraph"/>
      </w:pPr>
      <w:r>
        <w:t xml:space="preserve">Attract 150+ qualified candidates within 60 days through Miami-specific channels</w:t>
      </w:r>
    </w:p>
    <w:p>
      <w:pPr>
        <w:pStyle w:val="BodyText"/>
      </w:pPr>
      <w:r>
        <w:t xml:space="preserve">Reduce cost-per-hire by 28% compared to national averages for Financial Analyst roles</w:t>
      </w:r>
    </w:p>
    <w:p>
      <w:pPr>
        <w:pStyle w:val="BodyText"/>
      </w:pPr>
      <w:r>
        <w:t xml:space="preserve">Secure a minimum of 3 final candidates with Latin American market experience (critical for United States Miami operations)</w:t>
      </w:r>
    </w:p>
    <w:p>
      <w:pPr>
        <w:numPr>
          <w:ilvl w:val="0"/>
          <w:numId w:val="1001"/>
        </w:numPr>
        <w:pStyle w:val="Compact"/>
      </w:pPr>
      <w:r>
        <w:t xml:space="preserve">Position the role as pivotal to Miami's economic growth, not just a standard position</w:t>
      </w:r>
    </w:p>
    <w:p>
      <w:pPr>
        <w:numPr>
          <w:ilvl w:val="0"/>
          <w:numId w:val="1001"/>
        </w:numPr>
        <w:pStyle w:val="Compact"/>
      </w:pPr>
      <w:r>
        <w:t xml:space="preserve">Create employer branding that resonates with Miami's entrepreneurial spirit</w:t>
      </w:r>
    </w:p>
    <w:bookmarkEnd w:id="23"/>
    <w:bookmarkStart w:id="27" w:name="core-marketing-strategies-tactics"/>
    <w:p>
      <w:pPr>
        <w:pStyle w:val="Heading2"/>
      </w:pPr>
      <w:r>
        <w:t xml:space="preserve">Core Marketing Strategies &amp; Tactics</w:t>
      </w:r>
    </w:p>
    <w:bookmarkStart w:id="24" w:name="Xa11bb861154bc4340e46aad0bde4612d0af5703"/>
    <w:p>
      <w:pPr>
        <w:pStyle w:val="Heading3"/>
      </w:pPr>
      <w:r>
        <w:t xml:space="preserve">1. Hyper-Localized Digital Campaigns (Miami-Focused)</w:t>
      </w:r>
    </w:p>
    <w:p>
      <w:pPr>
        <w:pStyle w:val="FirstParagraph"/>
      </w:pPr>
      <w:r>
        <w:t xml:space="preserve">We'll deploy geo-targeted LinkedIn and Facebook ads focusing on Miami-Dade, Broward, and Palm Beach counties with messaging emphasizing "Miami's Financial Frontier: Analyze the Americas from South Florida." Ads will showcase our firm's Miami office locations (Downtown Miami, Brickell) in video content. Crucially, we'll partner with local institutions like University of Miami Business School and FIU College of Business to host "Financial Analysis for Emerging Markets" workshops—positioning our Financial Analyst role as the natural career progression within United States Miami's finance ecosystem.</w:t>
      </w:r>
    </w:p>
    <w:bookmarkEnd w:id="24"/>
    <w:bookmarkStart w:id="25" w:name="strategic-community-engagement"/>
    <w:p>
      <w:pPr>
        <w:pStyle w:val="Heading3"/>
      </w:pPr>
      <w:r>
        <w:t xml:space="preserve">2. Strategic Community Engagement</w:t>
      </w:r>
    </w:p>
    <w:p>
      <w:pPr>
        <w:pStyle w:val="FirstParagraph"/>
      </w:pPr>
      <w:r>
        <w:t xml:space="preserve">Miami's tight-knit financial community requires personal engagement. Our Marketing Plan includes:</w:t>
      </w:r>
      <w:r>
        <w:t xml:space="preserve"> </w:t>
      </w:r>
      <w:r>
        <w:t xml:space="preserve">• Sponsorship of Miami International Finance Conference (MIFC) with exclusive networking sessions</w:t>
      </w:r>
      <w:r>
        <w:t xml:space="preserve"> </w:t>
      </w:r>
      <w:r>
        <w:t xml:space="preserve">• "Miami Market Insights" podcast series featuring our current Miami-based Financial Analysts discussing Latin American market trends</w:t>
      </w:r>
      <w:r>
        <w:t xml:space="preserve"> </w:t>
      </w:r>
      <w:r>
        <w:t xml:space="preserve">• Participation in Hispanic Association of Corporate Executives (HACE) events to reach bilingual talent critical for United States Miami operations</w:t>
      </w:r>
    </w:p>
    <w:bookmarkEnd w:id="25"/>
    <w:bookmarkStart w:id="26" w:name="employer-branding-differentiation"/>
    <w:p>
      <w:pPr>
        <w:pStyle w:val="Heading3"/>
      </w:pPr>
      <w:r>
        <w:t xml:space="preserve">3. Employer Branding Differentiation</w:t>
      </w:r>
    </w:p>
    <w:p>
      <w:pPr>
        <w:pStyle w:val="FirstParagraph"/>
      </w:pPr>
      <w:r>
        <w:t xml:space="preserve">We'll develop unique branding that highlights why Miami matters for Financial Analysts:</w:t>
      </w:r>
      <w:r>
        <w:t xml:space="preserve"> </w:t>
      </w:r>
      <w:r>
        <w:t xml:space="preserve">&gt; "Why choose a Financial Analyst role in United States Miami? Not just a job, but your platform to influence trade flows between 20+ Latin American nations—while living where the finance meets the beach. Your analysis directly impacts the $47B Miami-Latin America trade corridor."</w:t>
      </w:r>
    </w:p>
    <w:p>
      <w:pPr>
        <w:pStyle w:val="BodyText"/>
      </w:pPr>
      <w:r>
        <w:t xml:space="preserve">Recruitment materials will feature Miami skyline backdrops and testimonials from current Financial Analysts discussing how their work supports major Caribbean investment projects.</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Expected ROI</w:t>
      </w:r>
    </w:p>
    <w:p>
      <w:pPr>
        <w:pStyle w:val="BodyText"/>
      </w:pPr>
      <w:r>
        <w:t xml:space="preserve">Geo-Targeted Digital Ads (Miami)</w:t>
      </w:r>
    </w:p>
    <w:p>
      <w:pPr>
        <w:pStyle w:val="BodyText"/>
      </w:pPr>
      <w:r>
        <w:t xml:space="preserve">35%</w:t>
      </w:r>
    </w:p>
    <w:p>
      <w:pPr>
        <w:pStyle w:val="BodyText"/>
      </w:pPr>
      <w:r>
        <w:t xml:space="preserve">Candidate quality score +22%</w:t>
      </w:r>
    </w:p>
    <w:p>
      <w:pPr>
        <w:pStyle w:val="BodyText"/>
      </w:pPr>
      <w:r>
        <w:t xml:space="preserve">Miami Community Events &amp; Sponsorships</w:t>
      </w:r>
    </w:p>
    <w:p>
      <w:pPr>
        <w:pStyle w:val="BodyText"/>
      </w:pPr>
      <w:r>
        <w:t xml:space="preserve">30%</w:t>
      </w:r>
    </w:p>
    <w:p>
      <w:pPr>
        <w:pStyle w:val="BodyText"/>
      </w:pPr>
      <w:r>
        <w:t xml:space="preserve">15% higher applicant retention rate</w:t>
      </w:r>
    </w:p>
    <w:p>
      <w:pPr>
        <w:pStyle w:val="BodyText"/>
      </w:pPr>
      <w:r>
        <w:t xml:space="preserve">Talent Content Production (Videos, Podcasts)</w:t>
      </w:r>
    </w:p>
    <w:p>
      <w:pPr>
        <w:pStyle w:val="BodyText"/>
      </w:pPr>
      <w:r>
        <w:t xml:space="preserve">15%</w:t>
      </w:r>
    </w:p>
    <w:p>
      <w:pPr>
        <w:pStyle w:val="BodyText"/>
      </w:pPr>
      <w:r>
        <w:t xml:space="preserve">Total</w:t>
      </w:r>
    </w:p>
    <w:p>
      <w:pPr>
        <w:pStyle w:val="BodyText"/>
      </w:pPr>
      <w:r>
        <w:t xml:space="preserve">$87,500</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Miami-specific messaging; secure MIFC sponsorship; launch university partnerships.</w:t>
      </w:r>
    </w:p>
    <w:p>
      <w:pPr>
        <w:pStyle w:val="BodyText"/>
      </w:pPr>
      <w:r>
        <w:rPr>
          <w:bCs/>
          <w:b/>
        </w:rPr>
        <w:t xml:space="preserve">Month 2:</w:t>
      </w:r>
      <w:r>
        <w:t xml:space="preserve"> </w:t>
      </w:r>
      <w:r>
        <w:t xml:space="preserve">Deploy targeted digital campaigns; host first "Miami Market Insights" workshop with FIU.</w:t>
      </w:r>
    </w:p>
    <w:p>
      <w:pPr>
        <w:pStyle w:val="BodyText"/>
      </w:pPr>
      <w:r>
        <w:rPr>
          <w:bCs/>
          <w:b/>
        </w:rPr>
        <w:t xml:space="preserve">Month 3:</w:t>
      </w:r>
      <w:r>
        <w:t xml:space="preserve"> </w:t>
      </w:r>
      <w:r>
        <w:t xml:space="preserve">Activate Hispanic business network events; begin podcast series. Track all metrics against Miami-specific benchmarks.</w:t>
      </w:r>
    </w:p>
    <w:bookmarkEnd w:id="29"/>
    <w:bookmarkStart w:id="30" w:name="evaluation-metrics"/>
    <w:p>
      <w:pPr>
        <w:pStyle w:val="Heading2"/>
      </w:pPr>
      <w:r>
        <w:t xml:space="preserve">Evaluation Metrics</w:t>
      </w:r>
    </w:p>
    <w:p>
      <w:pPr>
        <w:numPr>
          <w:ilvl w:val="0"/>
          <w:numId w:val="1002"/>
        </w:numPr>
        <w:pStyle w:val="Compact"/>
      </w:pPr>
      <w:r>
        <w:rPr>
          <w:bCs/>
          <w:b/>
        </w:rPr>
        <w:t xml:space="preserve">Candidate Quality Index:</w:t>
      </w:r>
      <w:r>
        <w:t xml:space="preserve"> </w:t>
      </w:r>
      <w:r>
        <w:t xml:space="preserve">Measured by percentage of applicants with Latin American market experience (Target: 45%+)</w:t>
      </w:r>
    </w:p>
    <w:p>
      <w:pPr>
        <w:numPr>
          <w:ilvl w:val="0"/>
          <w:numId w:val="1002"/>
        </w:numPr>
        <w:pStyle w:val="Compact"/>
      </w:pPr>
      <w:r>
        <w:rPr>
          <w:bCs/>
          <w:b/>
        </w:rPr>
        <w:t xml:space="preserve">Geo-Conversion Rate:</w:t>
      </w:r>
      <w:r>
        <w:t xml:space="preserve"> </w:t>
      </w:r>
      <w:r>
        <w:t xml:space="preserve">Applicants originating from Miami-Dade/Broward counties (Target: 60% of total applications)</w:t>
      </w:r>
    </w:p>
    <w:p>
      <w:pPr>
        <w:numPr>
          <w:ilvl w:val="0"/>
          <w:numId w:val="1002"/>
        </w:numPr>
        <w:pStyle w:val="Compact"/>
      </w:pPr>
      <w:r>
        <w:rPr>
          <w:bCs/>
          <w:b/>
        </w:rPr>
        <w:t xml:space="preserve">Talent Retention Benchmark:</w:t>
      </w:r>
      <w:r>
        <w:t xml:space="preserve"> </w:t>
      </w:r>
      <w:r>
        <w:t xml:space="preserve">Post-hire performance vs. national Financial Analyst averages in United States Miami market</w:t>
      </w:r>
    </w:p>
    <w:bookmarkEnd w:id="30"/>
    <w:bookmarkStart w:id="31" w:name="X7f0e44fd33c933dc222b22cf53728fd29797e6a"/>
    <w:p>
      <w:pPr>
        <w:pStyle w:val="Heading2"/>
      </w:pPr>
      <w:r>
        <w:t xml:space="preserve">Why This Marketing Plan Works for United States Miami</w:t>
      </w:r>
    </w:p>
    <w:p>
      <w:pPr>
        <w:pStyle w:val="FirstParagraph"/>
      </w:pPr>
      <w:r>
        <w:t xml:space="preserve">This plan rejects generic recruitment tactics by embedding the role within Miami's economic reality. Unlike national campaigns, our strategy recognizes that a Financial Analyst in United States Miami doesn't just analyze spreadsheets—they navigate real-time currency fluctuations affecting $10B+ in daily trade. The Marketing Plan leverages Miami's identity as a cultural and financial bridge, making the position compelling for analysts who want to apply their skills where they matter most: at the intersection of U.S. finance and Latin American growth.</w:t>
      </w:r>
    </w:p>
    <w:bookmarkEnd w:id="31"/>
    <w:bookmarkStart w:id="32" w:name="conclusion"/>
    <w:p>
      <w:pPr>
        <w:pStyle w:val="Heading2"/>
      </w:pPr>
      <w:r>
        <w:t xml:space="preserve">Conclusion</w:t>
      </w:r>
    </w:p>
    <w:p>
      <w:pPr>
        <w:pStyle w:val="FirstParagraph"/>
      </w:pPr>
      <w:r>
        <w:t xml:space="preserve">As Miami solidifies its position as America's gateway to Latin America, securing top Financial Analyst talent is no longer optional—it's strategic. This Marketing Plan positions our organization to attract candidates who see United States Miami not just as a location, but as the epicenter of their professional impact. By tailoring every element—from digital campaigns to event partnerships—to Miami's unique financial landscape, we ensure the Financial Analyst role becomes a magnet for talent seeking meaningful work where global markets converge. This is more than recruitment; it's building our firm's competitive advantage in the heart of America's fastest-growing financial corridor.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United States Miami</dc:title>
  <dc:creator/>
  <dc:language>en</dc:language>
  <cp:keywords/>
  <dcterms:created xsi:type="dcterms:W3CDTF">2026-07-23T22:26:30Z</dcterms:created>
  <dcterms:modified xsi:type="dcterms:W3CDTF">2026-07-23T22:26:30Z</dcterms:modified>
</cp:coreProperties>
</file>

<file path=docProps/custom.xml><?xml version="1.0" encoding="utf-8"?>
<Properties xmlns="http://schemas.openxmlformats.org/officeDocument/2006/custom-properties" xmlns:vt="http://schemas.openxmlformats.org/officeDocument/2006/docPropsVTypes"/>
</file>