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Firefighter</w:t>
      </w:r>
      <w:r>
        <w:t xml:space="preserve"> </w:t>
      </w:r>
      <w:r>
        <w:t xml:space="preserve">Marketing</w:t>
      </w:r>
      <w:r>
        <w:t xml:space="preserve"> </w:t>
      </w:r>
      <w:r>
        <w:t xml:space="preserve">Plan</w:t>
      </w:r>
    </w:p>
    <w:bookmarkStart w:id="32" w:name="X695a0faa6037f6d288fffd183ef0b7fcc4baddb"/>
    <w:p>
      <w:pPr>
        <w:pStyle w:val="Heading1"/>
      </w:pPr>
      <w:r>
        <w:t xml:space="preserve">Comprehensive Marketing Plan for Enhanced Firefighter Services in China Beijing</w:t>
      </w:r>
    </w:p>
    <w:bookmarkStart w:id="20" w:name="executive-summary"/>
    <w:p>
      <w:pPr>
        <w:pStyle w:val="Heading2"/>
      </w:pPr>
      <w:r>
        <w:t xml:space="preserve">Executive Summary</w:t>
      </w:r>
    </w:p>
    <w:p>
      <w:pPr>
        <w:pStyle w:val="FirstParagraph"/>
      </w:pPr>
      <w:r>
        <w:t xml:space="preserve">This Marketing Plan outlines a strategic initiative to elevate the visibility, community trust, and operational effectiveness of Firefighter services across China Beijing. With over 21 million residents and rapidly expanding urban infrastructure, Beijing faces critical fire safety challenges demanding innovative public engagement. Our plan integrates cutting-edge communication strategies with cultural sensitivity to position Beijing's Firefighter force as the cornerstone of community resilience. This document serves as the definitive roadmap for transforming firefighter outreach in one of the world's most dynamic metropolitan centers.</w:t>
      </w:r>
    </w:p>
    <w:bookmarkEnd w:id="20"/>
    <w:bookmarkStart w:id="21" w:name="situation-analysis-the-beijing-context"/>
    <w:p>
      <w:pPr>
        <w:pStyle w:val="Heading2"/>
      </w:pPr>
      <w:r>
        <w:t xml:space="preserve">Situation Analysis: The Beijing Context</w:t>
      </w:r>
    </w:p>
    <w:p>
      <w:pPr>
        <w:pStyle w:val="FirstParagraph"/>
      </w:pPr>
      <w:r>
        <w:t xml:space="preserve">China Beijing presents unique fire safety dynamics: dense high-rises, historic hutongs, and industrial zones create complex fire risks. Recent data shows a 15% annual increase in urban fires since 2020, straining emergency response capacity. Crucially, public awareness of firefighter protocols remains fragmented across diverse neighborhoods. The Beijing Fire Rescue Bureau's current outreach lacks digital integration and community-specific messaging—creating a gap this Marketing Plan addresses head-on.</w:t>
      </w:r>
    </w:p>
    <w:bookmarkEnd w:id="21"/>
    <w:bookmarkStart w:id="22" w:name="target-audience-segmentation"/>
    <w:p>
      <w:pPr>
        <w:pStyle w:val="Heading2"/>
      </w:pPr>
      <w:r>
        <w:t xml:space="preserve">Target Audience Segmentation</w:t>
      </w:r>
    </w:p>
    <w:p>
      <w:pPr>
        <w:pStyle w:val="FirstParagraph"/>
      </w:pPr>
      <w:r>
        <w:rPr>
          <w:bCs/>
          <w:b/>
        </w:rPr>
        <w:t xml:space="preserve">Residential Communities:</w:t>
      </w:r>
      <w:r>
        <w:t xml:space="preserve"> </w:t>
      </w:r>
      <w:r>
        <w:t xml:space="preserve">18 million residents across 16 districts requiring tailored fire safety education for elderly, children, and migrant worker populations</w:t>
      </w:r>
    </w:p>
    <w:p>
      <w:pPr>
        <w:pStyle w:val="BodyText"/>
      </w:pPr>
      <w:r>
        <w:rPr>
          <w:bCs/>
          <w:b/>
        </w:rPr>
        <w:t xml:space="preserve">Business Sector:</w:t>
      </w:r>
      <w:r>
        <w:t xml:space="preserve"> </w:t>
      </w:r>
      <w:r>
        <w:t xml:space="preserve">Over 400,000 registered enterprises needing compliance training and risk mitigation solutions</w:t>
      </w:r>
    </w:p>
    <w:p>
      <w:pPr>
        <w:pStyle w:val="BodyText"/>
      </w:pPr>
      <w:r>
        <w:rPr>
          <w:bCs/>
          <w:b/>
        </w:rPr>
        <w:t xml:space="preserve">Government Partnerships:</w:t>
      </w:r>
      <w:r>
        <w:t xml:space="preserve"> </w:t>
      </w:r>
      <w:r>
        <w:t xml:space="preserve">Municipal departments (Urban Management Bureau, Education Commission) for coordinated safety initiatives</w:t>
      </w:r>
    </w:p>
    <w:p>
      <w:pPr>
        <w:numPr>
          <w:ilvl w:val="0"/>
          <w:numId w:val="1001"/>
        </w:numPr>
        <w:pStyle w:val="Compact"/>
      </w:pPr>
      <w:r>
        <w:t xml:space="preserve">Cultural Note: In China Beijing's collectivist society, community-driven approaches resonate more than individualized campaigns.</w:t>
      </w:r>
    </w:p>
    <w:bookmarkEnd w:id="22"/>
    <w:bookmarkStart w:id="23" w:name="marketing-objectives-2024-2026"/>
    <w:p>
      <w:pPr>
        <w:pStyle w:val="Heading2"/>
      </w:pPr>
      <w:r>
        <w:t xml:space="preserve">Marketing Objectives (2024-2026)</w:t>
      </w:r>
    </w:p>
    <w:p>
      <w:pPr>
        <w:numPr>
          <w:ilvl w:val="0"/>
          <w:numId w:val="1002"/>
        </w:numPr>
        <w:pStyle w:val="Compact"/>
      </w:pPr>
      <w:r>
        <w:t xml:space="preserve">Reduce fire incidents in high-risk residential zones by 35% through proactive firefighter-led community workshops</w:t>
      </w:r>
    </w:p>
    <w:p>
      <w:pPr>
        <w:numPr>
          <w:ilvl w:val="0"/>
          <w:numId w:val="1002"/>
        </w:numPr>
        <w:pStyle w:val="Compact"/>
      </w:pPr>
      <w:r>
        <w:t xml:space="preserve">Achieve 90% recognition of Beijing Firefighter services in household surveys within 18 months</w:t>
      </w:r>
    </w:p>
    <w:p>
      <w:pPr>
        <w:numPr>
          <w:ilvl w:val="0"/>
          <w:numId w:val="1002"/>
        </w:numPr>
        <w:pStyle w:val="Compact"/>
      </w:pPr>
      <w:r>
        <w:t xml:space="preserve">Increase volunteer firefighter participation by 25% via culturally resonant recruitment campaigns</w:t>
      </w:r>
    </w:p>
    <w:p>
      <w:pPr>
        <w:numPr>
          <w:ilvl w:val="0"/>
          <w:numId w:val="1002"/>
        </w:numPr>
        <w:pStyle w:val="Compact"/>
      </w:pPr>
      <w:r>
        <w:t xml:space="preserve">Establish Beijing as a model for fire safety innovation in China, attracting national policy attention</w:t>
      </w:r>
    </w:p>
    <w:bookmarkEnd w:id="23"/>
    <w:bookmarkStart w:id="27" w:name="strategic-pillars-tactics"/>
    <w:p>
      <w:pPr>
        <w:pStyle w:val="Heading2"/>
      </w:pPr>
      <w:r>
        <w:t xml:space="preserve">Strategic Pillars &amp; Tactics</w:t>
      </w:r>
    </w:p>
    <w:bookmarkStart w:id="24" w:name="X3a568133b261b37b6370b17552527a3094546eb"/>
    <w:p>
      <w:pPr>
        <w:pStyle w:val="Heading3"/>
      </w:pPr>
      <w:r>
        <w:t xml:space="preserve">Pillar 1: Hyper-Localized Firefighter Engagement (Beijing-Centric)</w:t>
      </w:r>
    </w:p>
    <w:p>
      <w:pPr>
        <w:pStyle w:val="FirstParagraph"/>
      </w:pPr>
      <w:r>
        <w:t xml:space="preserve">Deploy neighborhood-specific firefighter teams trained in dialects and cultural practices of Beijing’s diverse communities. For example:</w:t>
      </w:r>
    </w:p>
    <w:p>
      <w:pPr>
        <w:numPr>
          <w:ilvl w:val="0"/>
          <w:numId w:val="1003"/>
        </w:numPr>
        <w:pStyle w:val="Compact"/>
      </w:pPr>
      <w:r>
        <w:t xml:space="preserve">Historic hutong districts: Partner with local elders to co-design fire drills using traditional courtyard layouts</w:t>
      </w:r>
    </w:p>
    <w:p>
      <w:pPr>
        <w:numPr>
          <w:ilvl w:val="0"/>
          <w:numId w:val="1003"/>
        </w:numPr>
        <w:pStyle w:val="Compact"/>
      </w:pPr>
      <w:r>
        <w:t xml:space="preserve">Modern commercial zones: Install QR-code-enabled fire safety kiosks in subway stations (e.g., Line 10, Wangfujing) linked to real-time firefighter response data</w:t>
      </w:r>
    </w:p>
    <w:p>
      <w:pPr>
        <w:numPr>
          <w:ilvl w:val="0"/>
          <w:numId w:val="1003"/>
        </w:numPr>
        <w:pStyle w:val="Compact"/>
      </w:pPr>
      <w:r>
        <w:t xml:space="preserve">University districts: Integrate firefighter training into Beijing University's public safety curriculum</w:t>
      </w:r>
    </w:p>
    <w:bookmarkEnd w:id="24"/>
    <w:bookmarkStart w:id="25" w:name="Xe9d46d37f17d7ac179e8a06c713e01ef43f8262"/>
    <w:p>
      <w:pPr>
        <w:pStyle w:val="Heading3"/>
      </w:pPr>
      <w:r>
        <w:t xml:space="preserve">Pillar 2: Digital Transformation of Firefighter Services</w:t>
      </w:r>
    </w:p>
    <w:p>
      <w:pPr>
        <w:pStyle w:val="FirstParagraph"/>
      </w:pPr>
      <w:r>
        <w:t xml:space="preserve">Leverage China's tech ecosystem for fire safety outreach:</w:t>
      </w:r>
    </w:p>
    <w:p>
      <w:pPr>
        <w:numPr>
          <w:ilvl w:val="0"/>
          <w:numId w:val="1004"/>
        </w:numPr>
        <w:pStyle w:val="Compact"/>
      </w:pPr>
      <w:r>
        <w:t xml:space="preserve">Develop a WeChat mini-program "Beijing Fire Safe" enabling real-time fire risk mapping, emergency contact shortcuts, and firefighter virtual tours</w:t>
      </w:r>
    </w:p>
    <w:p>
      <w:pPr>
        <w:numPr>
          <w:ilvl w:val="0"/>
          <w:numId w:val="1004"/>
        </w:numPr>
        <w:pStyle w:val="Compact"/>
      </w:pPr>
      <w:r>
        <w:t xml:space="preserve">Create short video series on Douyin (TikTok China) showcasing firefighter heroism in Beijing-specific scenarios (e.g., Temple of Heaven Park emergencies)</w:t>
      </w:r>
    </w:p>
    <w:p>
      <w:pPr>
        <w:numPr>
          <w:ilvl w:val="0"/>
          <w:numId w:val="1004"/>
        </w:numPr>
        <w:pStyle w:val="Compact"/>
      </w:pPr>
      <w:r>
        <w:t xml:space="preserve">Implement AI chatbots trained in Mandarin to answer fire safety queries via Weibo</w:t>
      </w:r>
    </w:p>
    <w:bookmarkEnd w:id="25"/>
    <w:bookmarkStart w:id="26" w:name="pillar-3-community-partnership-ecosystem"/>
    <w:p>
      <w:pPr>
        <w:pStyle w:val="Heading3"/>
      </w:pPr>
      <w:r>
        <w:t xml:space="preserve">Pillar 3: Community Partnership Ecosystem</w:t>
      </w:r>
    </w:p>
    <w:p>
      <w:pPr>
        <w:pStyle w:val="FirstParagraph"/>
      </w:pPr>
      <w:r>
        <w:t xml:space="preserve">Forge alliances that position Firefighter services as indispensable to Beijing's social fabric:</w:t>
      </w:r>
    </w:p>
    <w:p>
      <w:pPr>
        <w:numPr>
          <w:ilvl w:val="0"/>
          <w:numId w:val="1005"/>
        </w:numPr>
        <w:pStyle w:val="Compact"/>
      </w:pPr>
      <w:r>
        <w:t xml:space="preserve">Collaborate with Beijing Municipal Government on "Safety in Every Community" policy, embedding firefighter teams into neighborhood committees</w:t>
      </w:r>
    </w:p>
    <w:p>
      <w:pPr>
        <w:numPr>
          <w:ilvl w:val="0"/>
          <w:numId w:val="1005"/>
        </w:numPr>
        <w:pStyle w:val="Compact"/>
      </w:pPr>
      <w:r>
        <w:t xml:space="preserve">Partner with JD.com and Pinduoduo for e-commerce safety bundles (e.g., smart smoke detectors bundled with essential goods)</w:t>
      </w:r>
    </w:p>
    <w:p>
      <w:pPr>
        <w:numPr>
          <w:ilvl w:val="0"/>
          <w:numId w:val="1005"/>
        </w:numPr>
        <w:pStyle w:val="Compact"/>
      </w:pPr>
      <w:r>
        <w:t xml:space="preserve">Host annual "Beijing Firefighter Appreciation Day" at Forbidden City Square, featuring cultural performances and firefighter awards</w:t>
      </w:r>
    </w:p>
    <w:bookmarkEnd w:id="26"/>
    <w:bookmarkEnd w:id="27"/>
    <w:bookmarkStart w:id="28" w:name="budget-allocation-total-8.2-million-rmb"/>
    <w:p>
      <w:pPr>
        <w:pStyle w:val="Heading2"/>
      </w:pPr>
      <w:r>
        <w:t xml:space="preserve">Budget Allocation (Total: ¥8.2 Million RMB)</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Platform Development</w:t>
      </w:r>
    </w:p>
    <w:p>
      <w:pPr>
        <w:pStyle w:val="BodyText"/>
      </w:pPr>
      <w:r>
        <w:t xml:space="preserve">35%</w:t>
      </w:r>
    </w:p>
    <w:p>
      <w:pPr>
        <w:pStyle w:val="BodyText"/>
      </w:pPr>
      <w:r>
        <w:t xml:space="preserve">Critical for Beijing's tech-savvy population; ensures 24/7 accessibility</w:t>
      </w:r>
    </w:p>
    <w:p>
      <w:pPr>
        <w:pStyle w:val="BodyText"/>
      </w:pPr>
      <w:r>
        <w:t xml:space="preserve">Community Workshops &amp; Materials</w:t>
      </w:r>
    </w:p>
    <w:p>
      <w:pPr>
        <w:pStyle w:val="BodyText"/>
      </w:pPr>
      <w:r>
        <w:t xml:space="preserve">30%</w:t>
      </w:r>
    </w:p>
    <w:p>
      <w:pPr>
        <w:pStyle w:val="BodyText"/>
      </w:pPr>
      <w:r>
        <w:t xml:space="preserve">Addresses Beijing's neighborhood diversity with localized content</w:t>
      </w:r>
    </w:p>
    <w:p>
      <w:pPr>
        <w:pStyle w:val="BodyText"/>
      </w:pPr>
      <w:r>
        <w:t xml:space="preserve">Media Partnerships (WeChat/Douyin)</w:t>
      </w:r>
    </w:p>
    <w:p>
      <w:pPr>
        <w:pStyle w:val="BodyText"/>
      </w:pPr>
      <w:r>
        <w:t xml:space="preserve">20%</w:t>
      </w:r>
    </w:p>
    <w:p>
      <w:pPr>
        <w:pStyle w:val="BodyText"/>
      </w:pPr>
      <w:r>
        <w:t xml:space="preserve">Leverages dominant Chinese social platforms for mass reach</w:t>
      </w:r>
    </w:p>
    <w:p>
      <w:pPr>
        <w:pStyle w:val="BodyText"/>
      </w:pPr>
      <w:r>
        <w:t xml:space="preserve">Evaluation &amp; Analytics</w:t>
      </w:r>
    </w:p>
    <w:p>
      <w:pPr>
        <w:pStyle w:val="BodyText"/>
      </w:pPr>
      <w:r>
        <w:t xml:space="preserve">15%</w:t>
      </w:r>
    </w:p>
    <w:p>
      <w:pPr>
        <w:pStyle w:val="BodyText"/>
      </w:pPr>
      <w:r>
        <w:t xml:space="preserve">Mandated by China Beijing's data-driven governance standards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WeChat mini-program; train 500 firefighter community liaisons across Beijing districts</w:t>
      </w:r>
    </w:p>
    <w:p>
      <w:pPr>
        <w:pStyle w:val="BodyText"/>
      </w:pPr>
      <w:r>
        <w:rPr>
          <w:bCs/>
          <w:b/>
        </w:rPr>
        <w:t xml:space="preserve">Q3 2024:</w:t>
      </w:r>
      <w:r>
        <w:t xml:space="preserve"> </w:t>
      </w:r>
      <w:r>
        <w:t xml:space="preserve">Deploy fire safety kiosks in 5 key subway hubs; first "Beijing Firefighter Appreciation Day"</w:t>
      </w:r>
    </w:p>
    <w:p>
      <w:pPr>
        <w:pStyle w:val="BodyText"/>
      </w:pPr>
      <w:r>
        <w:rPr>
          <w:bCs/>
          <w:b/>
        </w:rPr>
        <w:t xml:space="preserve">Q1 2025:</w:t>
      </w:r>
      <w:r>
        <w:t xml:space="preserve"> </w:t>
      </w:r>
      <w:r>
        <w:t xml:space="preserve">Scale workshops to all 16 Beijing districts; integrate with municipal safety policies</w:t>
      </w:r>
    </w:p>
    <w:p>
      <w:pPr>
        <w:pStyle w:val="BodyText"/>
      </w:pPr>
      <w:r>
        <w:rPr>
          <w:bCs/>
          <w:b/>
        </w:rPr>
        <w:t xml:space="preserve">H2 2025:</w:t>
      </w:r>
      <w:r>
        <w:t xml:space="preserve"> </w:t>
      </w:r>
      <w:r>
        <w:t xml:space="preserve">Achieve national benchmark status for China Beijing's fire safety model</w:t>
      </w:r>
    </w:p>
    <w:bookmarkEnd w:id="29"/>
    <w:bookmarkStart w:id="30" w:name="evaluation-metrics"/>
    <w:p>
      <w:pPr>
        <w:pStyle w:val="Heading2"/>
      </w:pPr>
      <w:r>
        <w:t xml:space="preserve">Evaluation Metrics</w:t>
      </w:r>
    </w:p>
    <w:p>
      <w:pPr>
        <w:numPr>
          <w:ilvl w:val="0"/>
          <w:numId w:val="1006"/>
        </w:numPr>
        <w:pStyle w:val="Compact"/>
      </w:pPr>
      <w:r>
        <w:rPr>
          <w:iCs/>
          <w:i/>
        </w:rPr>
        <w:t xml:space="preserve">Quantitative:</w:t>
      </w:r>
      <w:r>
        <w:t xml:space="preserve"> </w:t>
      </w:r>
      <w:r>
        <w:t xml:space="preserve">Fire incident reduction rates, app downloads (target: 1.5M), workshop attendance</w:t>
      </w:r>
    </w:p>
    <w:p>
      <w:pPr>
        <w:numPr>
          <w:ilvl w:val="0"/>
          <w:numId w:val="1006"/>
        </w:numPr>
        <w:pStyle w:val="Compact"/>
      </w:pPr>
      <w:r>
        <w:rPr>
          <w:iCs/>
          <w:i/>
        </w:rPr>
        <w:t xml:space="preserve">Qualitative:</w:t>
      </w:r>
      <w:r>
        <w:t xml:space="preserve"> </w:t>
      </w:r>
      <w:r>
        <w:t xml:space="preserve">Pre/post-campaign public perception surveys measuring "Trust in Beijing Firefighter services" on a 1-10 scale</w:t>
      </w:r>
    </w:p>
    <w:p>
      <w:pPr>
        <w:numPr>
          <w:ilvl w:val="0"/>
          <w:numId w:val="1006"/>
        </w:numPr>
        <w:pStyle w:val="Compact"/>
      </w:pPr>
      <w:r>
        <w:rPr>
          <w:iCs/>
          <w:i/>
        </w:rPr>
        <w:t xml:space="preserve">Cultural Alignment:</w:t>
      </w:r>
      <w:r>
        <w:t xml:space="preserve"> </w:t>
      </w:r>
      <w:r>
        <w:t xml:space="preserve">Percentage of community initiatives co-developed with local Beijing leaders (target: 75%)</w:t>
      </w:r>
    </w:p>
    <w:bookmarkEnd w:id="30"/>
    <w:bookmarkStart w:id="31" w:name="Xcc83bf64e73c57982b0d34d406c2e4f5371209e"/>
    <w:p>
      <w:pPr>
        <w:pStyle w:val="Heading2"/>
      </w:pPr>
      <w:r>
        <w:t xml:space="preserve">Conclusion: The Future of Firefighting in China Beijing</w:t>
      </w:r>
    </w:p>
    <w:p>
      <w:pPr>
        <w:pStyle w:val="FirstParagraph"/>
      </w:pPr>
      <w:r>
        <w:t xml:space="preserve">This Marketing Plan redefines how Beijing leverages its Firefighter force as both a life-saving service and a unifying community institution. By embedding firefighter outreach within Beijing's cultural DNA—honoring traditions while embracing digital innovation—we create sustainable safety ecosystems where every resident views the Firefighter as an essential partner. In China, where public trust in emergency services directly impacts social cohesion, this initiative positions Beijing at the forefront of intelligent city management. As we execute this plan, we don't just prevent fires; we build a legacy of community resilience that defines modern Beijing for generations.</w:t>
      </w:r>
    </w:p>
    <w:p>
      <w:pPr>
        <w:pStyle w:val="BodyText"/>
      </w:pPr>
      <w:r>
        <w:rPr>
          <w:bCs/>
          <w:b/>
        </w:rPr>
        <w:t xml:space="preserve">Final Note:</w:t>
      </w:r>
      <w:r>
        <w:t xml:space="preserve"> </w:t>
      </w:r>
      <w:r>
        <w:t xml:space="preserve">This Marketing Plan is designed to be implemented by the Beijing Fire Rescue Bureau with full alignment to China's National Fire Safety Strategy. All tactics respect Chinese cultural values and regulatory frameworks, ensuring seamless integration within Beijing's urban governance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Firefighter Marketing Plan</dc:title>
  <dc:creator/>
  <dc:language>en</dc:language>
  <cp:keywords/>
  <dcterms:created xsi:type="dcterms:W3CDTF">2025-12-12T13:39:09Z</dcterms:created>
  <dcterms:modified xsi:type="dcterms:W3CDTF">2025-12-12T13:39:09Z</dcterms:modified>
</cp:coreProperties>
</file>

<file path=docProps/custom.xml><?xml version="1.0" encoding="utf-8"?>
<Properties xmlns="http://schemas.openxmlformats.org/officeDocument/2006/custom-properties" xmlns:vt="http://schemas.openxmlformats.org/officeDocument/2006/docPropsVTypes"/>
</file>