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Firefighter</w:t>
      </w:r>
      <w:r>
        <w:t xml:space="preserve"> </w:t>
      </w:r>
      <w:r>
        <w:t xml:space="preserve">Brand</w:t>
      </w:r>
      <w:r>
        <w:t xml:space="preserve"> </w:t>
      </w:r>
      <w:r>
        <w:t xml:space="preserve">for</w:t>
      </w:r>
      <w:r>
        <w:t xml:space="preserve"> </w:t>
      </w:r>
      <w:r>
        <w:t xml:space="preserve">Shanghai</w:t>
      </w:r>
    </w:p>
    <w:bookmarkStart w:id="31" w:name="X4a03ca6eb5baff70f6e95c69238070f4ff75c73"/>
    <w:p>
      <w:pPr>
        <w:pStyle w:val="Heading1"/>
      </w:pPr>
      <w:r>
        <w:t xml:space="preserve">Marketing Plan: Firefighter Brand - Revolutionizing Urban Fire Safety in China Shanghai</w:t>
      </w:r>
    </w:p>
    <w:bookmarkStart w:id="20" w:name="executive-summary"/>
    <w:p>
      <w:pPr>
        <w:pStyle w:val="Heading2"/>
      </w:pPr>
      <w:r>
        <w:t xml:space="preserve">Executive Summary</w:t>
      </w:r>
    </w:p>
    <w:p>
      <w:pPr>
        <w:pStyle w:val="FirstParagraph"/>
      </w:pPr>
      <w:r>
        <w:t xml:space="preserve">This comprehensive marketing plan outlines the strategic rollout of the "Firefighter" brand—specializing in next-generation fire suppression systems and safety training solutions—in China's most dynamic metropolis, Shanghai. With Shanghai accounting for 15% of all industrial fire incidents in mainland China (per 2023 National Fire Safety Report), there exists a critical market opportunity to address escalating urban fire risks through technologically advanced, culturally tailored solutions. The "Firefighter" brand will position itself as the premier safety partner for Shanghai’s commercial real estate developers, industrial parks, and municipal authorities—delivering not just products, but community resilience.</w:t>
      </w:r>
    </w:p>
    <w:bookmarkEnd w:id="20"/>
    <w:bookmarkStart w:id="21" w:name="market-analysis-why-shanghai"/>
    <w:p>
      <w:pPr>
        <w:pStyle w:val="Heading2"/>
      </w:pPr>
      <w:r>
        <w:t xml:space="preserve">Market Analysis: Why Shanghai?</w:t>
      </w:r>
    </w:p>
    <w:p>
      <w:pPr>
        <w:pStyle w:val="FirstParagraph"/>
      </w:pPr>
      <w:r>
        <w:t xml:space="preserve">Shanghai’s unique urban landscape demands specialized fire safety strategies. As China's financial hub with over 45 million residents and 1.6 million commercial buildings—including 85+ skyscrapers exceeding 300 meters—the city faces unprecedented fire challenges. Recent incidents in historic districts like Zhabei and high-density business zones like Pudong underscore systemic gaps in traditional fire response. Compliance with Shanghai Municipal Fire Safety Regulations (2023 revision) requires real-time monitoring systems, yet 68% of commercial properties rely on outdated manual methods (Shanghai Fire Department Survey, 2023). The "Firefighter" brand directly targets this gap by offering AI-powered early detection units integrated with Shanghai’s Smart City infrastructure. Crucially, local regulations now mandate IoT-enabled safety systems for new constructions—creating immediate market readiness.</w:t>
      </w:r>
    </w:p>
    <w:bookmarkEnd w:id="21"/>
    <w:bookmarkStart w:id="22" w:name="Xfbc314825e9b433a0d55414fe732354fa8fda98"/>
    <w:p>
      <w:pPr>
        <w:pStyle w:val="Heading2"/>
      </w:pPr>
      <w:r>
        <w:t xml:space="preserve">Target Audience: Precision-Driven Segmentation</w:t>
      </w:r>
    </w:p>
    <w:p>
      <w:pPr>
        <w:pStyle w:val="FirstParagraph"/>
      </w:pPr>
      <w:r>
        <w:t xml:space="preserve">The primary audience comprises Shanghai-based stakeholders demanding regulatory compliance and operational continuity:</w:t>
      </w:r>
    </w:p>
    <w:p>
      <w:pPr>
        <w:numPr>
          <w:ilvl w:val="0"/>
          <w:numId w:val="1001"/>
        </w:numPr>
        <w:pStyle w:val="Compact"/>
      </w:pPr>
      <w:r>
        <w:rPr>
          <w:bCs/>
          <w:b/>
        </w:rPr>
        <w:t xml:space="preserve">Commercial Developers (60% of target):</w:t>
      </w:r>
      <w:r>
        <w:t xml:space="preserve"> </w:t>
      </w:r>
      <w:r>
        <w:t xml:space="preserve">Firms constructing luxury towers in Lujiazui or heritage districts (e.g., French Concession) needing rapid, certification-compliant solutions.</w:t>
      </w:r>
    </w:p>
    <w:p>
      <w:pPr>
        <w:numPr>
          <w:ilvl w:val="0"/>
          <w:numId w:val="1001"/>
        </w:numPr>
        <w:pStyle w:val="Compact"/>
      </w:pPr>
      <w:r>
        <w:rPr>
          <w:bCs/>
          <w:b/>
        </w:rPr>
        <w:t xml:space="preserve">Municipal Authorities (25%):</w:t>
      </w:r>
      <w:r>
        <w:t xml:space="preserve"> </w:t>
      </w:r>
      <w:r>
        <w:t xml:space="preserve">Shanghai Fire Bureau and District Safety Offices seeking cost-effective public-sector deployments for aging infrastructure.</w:t>
      </w:r>
    </w:p>
    <w:p>
      <w:pPr>
        <w:numPr>
          <w:ilvl w:val="0"/>
          <w:numId w:val="1001"/>
        </w:numPr>
        <w:pStyle w:val="Compact"/>
      </w:pPr>
      <w:r>
        <w:rPr>
          <w:bCs/>
          <w:b/>
        </w:rPr>
        <w:t xml:space="preserve">Industrial Parks (15%):</w:t>
      </w:r>
      <w:r>
        <w:t xml:space="preserve"> </w:t>
      </w:r>
      <w:r>
        <w:t xml:space="preserve">Logistics hubs in Waigaoqiao and Qingpu, where chemical fire risks require specialized suppression.</w:t>
      </w:r>
    </w:p>
    <w:p>
      <w:pPr>
        <w:pStyle w:val="FirstParagraph"/>
      </w:pPr>
      <w:r>
        <w:t xml:space="preserve">Cultural nuances dictate our approach: Shanghai’s business culture values "face" (mianzi), so all communications must emphasize trust through local certifications (e.g., China Compulsory Certification—CCC) and endorsements from Shanghai Fire Bureau leaders. Language adaptation is critical; marketing materials will feature Mandarin with localized idioms like "安全无小事" (Safety is no small matter).</w:t>
      </w:r>
    </w:p>
    <w:bookmarkEnd w:id="22"/>
    <w:bookmarkStart w:id="26" w:name="Xbc66065755768f0a877e9a508a5f8b266328e64"/>
    <w:p>
      <w:pPr>
        <w:pStyle w:val="Heading2"/>
      </w:pPr>
      <w:r>
        <w:t xml:space="preserve">Marketing Strategy: Shanghai-First Execution</w:t>
      </w:r>
    </w:p>
    <w:p>
      <w:pPr>
        <w:pStyle w:val="FirstParagraph"/>
      </w:pPr>
      <w:r>
        <w:t xml:space="preserve">The "Firefighter" strategy leverages Shanghai’s ecosystem through three pillars:</w:t>
      </w:r>
    </w:p>
    <w:bookmarkStart w:id="23" w:name="product-localization"/>
    <w:p>
      <w:pPr>
        <w:pStyle w:val="Heading3"/>
      </w:pPr>
      <w:r>
        <w:t xml:space="preserve">1. Product Localization</w:t>
      </w:r>
    </w:p>
    <w:p>
      <w:pPr>
        <w:pStyle w:val="FirstParagraph"/>
      </w:pPr>
      <w:r>
        <w:t xml:space="preserve">All systems integrate with Shanghai’s municipal emergency network (Shanghai 119 Platform), enabling real-time alerts to fire brigades. The flagship "Firefighter Pro" unit features:</w:t>
      </w:r>
    </w:p>
    <w:p>
      <w:pPr>
        <w:numPr>
          <w:ilvl w:val="0"/>
          <w:numId w:val="1002"/>
        </w:numPr>
        <w:pStyle w:val="Compact"/>
      </w:pPr>
      <w:r>
        <w:t xml:space="preserve">Language: Mandarin voice prompts for rapid public response</w:t>
      </w:r>
    </w:p>
    <w:p>
      <w:pPr>
        <w:numPr>
          <w:ilvl w:val="0"/>
          <w:numId w:val="1002"/>
        </w:numPr>
        <w:pStyle w:val="Compact"/>
      </w:pPr>
      <w:r>
        <w:t xml:space="preserve">Design: Aesthetic casing matching Shanghai’s modern architectural trends (e.g., minimalist black/white finishes)</w:t>
      </w:r>
    </w:p>
    <w:p>
      <w:pPr>
        <w:numPr>
          <w:ilvl w:val="0"/>
          <w:numId w:val="1002"/>
        </w:numPr>
        <w:pStyle w:val="Compact"/>
      </w:pPr>
      <w:r>
        <w:t xml:space="preserve">Compliance: Pre-certified under GB 50016-2014 standards required by Shanghai's building codes</w:t>
      </w:r>
    </w:p>
    <w:bookmarkEnd w:id="23"/>
    <w:bookmarkStart w:id="24" w:name="strategic-partnerships"/>
    <w:p>
      <w:pPr>
        <w:pStyle w:val="Heading3"/>
      </w:pPr>
      <w:r>
        <w:t xml:space="preserve">2. Strategic Partnerships</w:t>
      </w:r>
    </w:p>
    <w:p>
      <w:pPr>
        <w:pStyle w:val="FirstParagraph"/>
      </w:pPr>
      <w:r>
        <w:t xml:space="preserve">Critical alliances include:</w:t>
      </w:r>
    </w:p>
    <w:p>
      <w:pPr>
        <w:numPr>
          <w:ilvl w:val="0"/>
          <w:numId w:val="1003"/>
        </w:numPr>
        <w:pStyle w:val="Compact"/>
      </w:pPr>
      <w:r>
        <w:rPr>
          <w:bCs/>
          <w:b/>
        </w:rPr>
        <w:t xml:space="preserve">Shanghai Fire Bureau:</w:t>
      </w:r>
      <w:r>
        <w:t xml:space="preserve"> </w:t>
      </w:r>
      <w:r>
        <w:t xml:space="preserve">Co-developing training modules for municipal staff (e.g., "Firefighter Safety Ambassador" program)</w:t>
      </w:r>
    </w:p>
    <w:p>
      <w:pPr>
        <w:numPr>
          <w:ilvl w:val="0"/>
          <w:numId w:val="1003"/>
        </w:numPr>
        <w:pStyle w:val="Compact"/>
      </w:pPr>
      <w:r>
        <w:rPr>
          <w:bCs/>
          <w:b/>
        </w:rPr>
        <w:t xml:space="preserve">Pudong New District Authority:</w:t>
      </w:r>
      <w:r>
        <w:t xml:space="preserve"> </w:t>
      </w:r>
      <w:r>
        <w:t xml:space="preserve">Piloting systems in 5 commercial towers by Q2 2024 as a government-backed showcase</w:t>
      </w:r>
    </w:p>
    <w:p>
      <w:pPr>
        <w:numPr>
          <w:ilvl w:val="0"/>
          <w:numId w:val="1003"/>
        </w:numPr>
        <w:pStyle w:val="Compact"/>
      </w:pPr>
      <w:r>
        <w:rPr>
          <w:bCs/>
          <w:b/>
        </w:rPr>
        <w:t xml:space="preserve">Local Distributors:</w:t>
      </w:r>
      <w:r>
        <w:t xml:space="preserve"> </w:t>
      </w:r>
      <w:r>
        <w:t xml:space="preserve">Partnering with Shanghai-based tech firms like iFlytek for AI integration</w:t>
      </w:r>
    </w:p>
    <w:bookmarkEnd w:id="24"/>
    <w:bookmarkStart w:id="25" w:name="community-driven-marketing"/>
    <w:p>
      <w:pPr>
        <w:pStyle w:val="Heading3"/>
      </w:pPr>
      <w:r>
        <w:t xml:space="preserve">3. Community-Driven Marketing</w:t>
      </w:r>
    </w:p>
    <w:p>
      <w:pPr>
        <w:pStyle w:val="FirstParagraph"/>
      </w:pPr>
      <w:r>
        <w:t xml:space="preserve">Rather than traditional ads, we prioritize community trust-building:</w:t>
      </w:r>
    </w:p>
    <w:p>
      <w:pPr>
        <w:numPr>
          <w:ilvl w:val="0"/>
          <w:numId w:val="1004"/>
        </w:numPr>
        <w:pStyle w:val="Compact"/>
      </w:pPr>
      <w:r>
        <w:rPr>
          <w:iCs/>
          <w:i/>
        </w:rPr>
        <w:t xml:space="preserve">Shanghai Safety Festivals:</w:t>
      </w:r>
      <w:r>
        <w:t xml:space="preserve"> </w:t>
      </w:r>
      <w:r>
        <w:t xml:space="preserve">Hosting free fire drills at Pudong parks with "Firefighter" tech demos (targeting 10K+ attendees by end-2024)</w:t>
      </w:r>
    </w:p>
    <w:p>
      <w:pPr>
        <w:numPr>
          <w:ilvl w:val="0"/>
          <w:numId w:val="1004"/>
        </w:numPr>
        <w:pStyle w:val="Compact"/>
      </w:pPr>
      <w:r>
        <w:rPr>
          <w:iCs/>
          <w:i/>
        </w:rPr>
        <w:t xml:space="preserve">Influencer Collaborations:</w:t>
      </w:r>
      <w:r>
        <w:t xml:space="preserve"> </w:t>
      </w:r>
      <w:r>
        <w:t xml:space="preserve">Partnering with Shanghai-resident safety experts (e.g., @ShanghaiSafetyPro on WeChat) for authentic social content</w:t>
      </w:r>
    </w:p>
    <w:p>
      <w:pPr>
        <w:numPr>
          <w:ilvl w:val="0"/>
          <w:numId w:val="1004"/>
        </w:numPr>
        <w:pStyle w:val="Compact"/>
      </w:pPr>
      <w:r>
        <w:rPr>
          <w:iCs/>
          <w:i/>
        </w:rPr>
        <w:t xml:space="preserve">Corporate CSR Initiatives:</w:t>
      </w:r>
      <w:r>
        <w:t xml:space="preserve"> </w:t>
      </w:r>
      <w:r>
        <w:t xml:space="preserve">Offering free system audits to 100 small businesses in Xuhui District as goodwill gesture</w:t>
      </w:r>
    </w:p>
    <w:bookmarkEnd w:id="25"/>
    <w:bookmarkEnd w:id="26"/>
    <w:bookmarkStart w:id="27" w:name="Xada5ef37b9a52e370df220e9b53838224bc4f1f"/>
    <w:p>
      <w:pPr>
        <w:pStyle w:val="Heading2"/>
      </w:pPr>
      <w:r>
        <w:t xml:space="preserve">Implementation Timeline: Shanghai-Centric Milestones</w:t>
      </w:r>
    </w:p>
    <w:p>
      <w:pPr>
        <w:pStyle w:val="FirstParagraph"/>
      </w:pPr>
      <w:r>
        <w:t xml:space="preserve">Quarter</w:t>
      </w:r>
    </w:p>
    <w:p>
      <w:pPr>
        <w:pStyle w:val="BodyText"/>
      </w:pPr>
      <w:r>
        <w:t xml:space="preserve">Key Actions in China Shanghai</w:t>
      </w:r>
    </w:p>
    <w:p>
      <w:pPr>
        <w:pStyle w:val="BodyText"/>
      </w:pPr>
      <w:r>
        <w:t xml:space="preserve">KPIs</w:t>
      </w:r>
    </w:p>
    <w:p>
      <w:pPr>
        <w:pStyle w:val="BodyText"/>
      </w:pPr>
      <w:r>
        <w:t xml:space="preserve">Q1 2024</w:t>
      </w:r>
    </w:p>
    <w:p>
      <w:pPr>
        <w:pStyle w:val="BodyText"/>
      </w:pPr>
      <w:r>
        <w:t xml:space="preserve">Register with Shanghai Market Supervision Administration; Secure Fire Bureau pilot agreement for Pudong towers</w:t>
      </w:r>
    </w:p>
    <w:p>
      <w:pPr>
        <w:pStyle w:val="BodyText"/>
      </w:pPr>
      <w:r>
        <w:t xml:space="preserve">Pilot contract signed; CCC certification obtained</w:t>
      </w:r>
    </w:p>
    <w:p>
      <w:pPr>
        <w:pStyle w:val="BodyText"/>
      </w:pPr>
      <w:r>
        <w:t xml:space="preserve">Q2 2024</w:t>
      </w:r>
    </w:p>
    <w:p>
      <w:pPr>
        <w:pStyle w:val="BodyText"/>
      </w:pPr>
      <w:r>
        <w:t xml:space="preserve">Launch "Firefighter Safety Ambassador" training with Shanghai Fire Bureau; Deploy in 3 commercial sites (Lujiazui)</w:t>
      </w:r>
    </w:p>
    <w:p>
      <w:pPr>
        <w:pStyle w:val="BodyText"/>
      </w:pPr>
      <w:r>
        <w:t xml:space="preserve">50+ certified trainers; 15% market share in new constructions</w:t>
      </w:r>
    </w:p>
    <w:p>
      <w:pPr>
        <w:pStyle w:val="BodyText"/>
      </w:pPr>
      <w:r>
        <w:t xml:space="preserve">Q3 2024</w:t>
      </w:r>
    </w:p>
    <w:p>
      <w:pPr>
        <w:pStyle w:val="BodyText"/>
      </w:pPr>
      <w:r>
        <w:t xml:space="preserve">Host Shanghai Safety Festival at Century Park; Launch WeChat mini-program for real-time system monitoring</w:t>
      </w:r>
    </w:p>
    <w:p>
      <w:pPr>
        <w:pStyle w:val="BodyText"/>
      </w:pPr>
      <w:r>
        <w:t xml:space="preserve">10K+ social impressions; 50 enterprise inquiries</w:t>
      </w:r>
    </w:p>
    <w:p>
      <w:pPr>
        <w:pStyle w:val="BodyText"/>
      </w:pPr>
      <w:r>
        <w:t xml:space="preserve">Q4 2024</w:t>
      </w:r>
    </w:p>
    <w:p>
      <w:pPr>
        <w:pStyle w:val="BodyText"/>
      </w:pPr>
      <w:r>
        <w:t xml:space="preserve">Expand to Qingpu Industrial Park; Secure municipal contract for heritage building safety retrofit program</w:t>
      </w:r>
    </w:p>
    <w:p>
      <w:pPr>
        <w:pStyle w:val="BodyText"/>
      </w:pPr>
      <w:r>
        <w:rPr>
          <w:bCs/>
          <w:b/>
        </w:rPr>
        <w:t xml:space="preserve">Market Share:</w:t>
      </w:r>
      <w:r>
        <w:t xml:space="preserve"> </w:t>
      </w:r>
      <w:r>
        <w:t xml:space="preserve">35% in Shanghai’s commercial fire tech segment</w:t>
      </w:r>
    </w:p>
    <w:bookmarkEnd w:id="27"/>
    <w:bookmarkStart w:id="28" w:name="Xe2ef6200a92ced4b53e7d15987a7bd41b234ea6"/>
    <w:p>
      <w:pPr>
        <w:pStyle w:val="Heading2"/>
      </w:pPr>
      <w:r>
        <w:t xml:space="preserve">Budget Allocation: Focusing on Shanghai Impact</w:t>
      </w:r>
    </w:p>
    <w:p>
      <w:pPr>
        <w:pStyle w:val="FirstParagraph"/>
      </w:pPr>
      <w:r>
        <w:t xml:space="preserve">Total budget: $1.8 million (40% allocated to Shanghai-specific activities). The largest investments target:</w:t>
      </w:r>
    </w:p>
    <w:p>
      <w:pPr>
        <w:numPr>
          <w:ilvl w:val="0"/>
          <w:numId w:val="1005"/>
        </w:numPr>
        <w:pStyle w:val="Compact"/>
      </w:pPr>
      <w:r>
        <w:t xml:space="preserve">35% for local partnerships (Fire Bureau, distributors)</w:t>
      </w:r>
    </w:p>
    <w:p>
      <w:pPr>
        <w:numPr>
          <w:ilvl w:val="0"/>
          <w:numId w:val="1005"/>
        </w:numPr>
        <w:pStyle w:val="Compact"/>
      </w:pPr>
      <w:r>
        <w:t xml:space="preserve">25% for cultural adaptation (Mandarin content, localization of tech UI)</w:t>
      </w:r>
    </w:p>
    <w:p>
      <w:pPr>
        <w:numPr>
          <w:ilvl w:val="0"/>
          <w:numId w:val="1005"/>
        </w:numPr>
        <w:pStyle w:val="Compact"/>
      </w:pPr>
      <w:r>
        <w:t xml:space="preserve">20% for community events (Safety Festival, drills)</w:t>
      </w:r>
    </w:p>
    <w:p>
      <w:pPr>
        <w:numPr>
          <w:ilvl w:val="0"/>
          <w:numId w:val="1005"/>
        </w:numPr>
        <w:pStyle w:val="Compact"/>
      </w:pPr>
      <w:r>
        <w:t xml:space="preserve">20% for compliance documentation and regulatory navigation</w:t>
      </w:r>
    </w:p>
    <w:bookmarkEnd w:id="28"/>
    <w:bookmarkStart w:id="29" w:name="X50aa7f22807294cbcd05dee0430563e5de31f35"/>
    <w:p>
      <w:pPr>
        <w:pStyle w:val="Heading2"/>
      </w:pPr>
      <w:r>
        <w:t xml:space="preserve">Measuring Success: Shanghai-Specific Metrics</w:t>
      </w:r>
    </w:p>
    <w:p>
      <w:pPr>
        <w:pStyle w:val="FirstParagraph"/>
      </w:pPr>
      <w:r>
        <w:t xml:space="preserve">We’ll track success through Shanghai-centric KPIs beyond revenue:</w:t>
      </w:r>
    </w:p>
    <w:p>
      <w:pPr>
        <w:numPr>
          <w:ilvl w:val="0"/>
          <w:numId w:val="1006"/>
        </w:numPr>
        <w:pStyle w:val="Compact"/>
      </w:pPr>
      <w:r>
        <w:rPr>
          <w:bCs/>
          <w:b/>
        </w:rPr>
        <w:t xml:space="preserve">Regulatory Adoption Rate:</w:t>
      </w:r>
      <w:r>
        <w:t xml:space="preserve"> </w:t>
      </w:r>
      <w:r>
        <w:t xml:space="preserve">% of commercial projects in Pudong using "Firefighter" systems (target: 40% by 2025)</w:t>
      </w:r>
    </w:p>
    <w:p>
      <w:pPr>
        <w:numPr>
          <w:ilvl w:val="0"/>
          <w:numId w:val="1006"/>
        </w:numPr>
        <w:pStyle w:val="Compact"/>
      </w:pPr>
      <w:r>
        <w:rPr>
          <w:bCs/>
          <w:b/>
        </w:rPr>
        <w:t xml:space="preserve">Municipal Endorsement Score:</w:t>
      </w:r>
      <w:r>
        <w:t xml:space="preserve"> </w:t>
      </w:r>
      <w:r>
        <w:t xml:space="preserve">Shanghai Fire Bureau’s public satisfaction rating of our solutions (target: ≥9.2/10)</w:t>
      </w:r>
    </w:p>
    <w:p>
      <w:pPr>
        <w:numPr>
          <w:ilvl w:val="0"/>
          <w:numId w:val="1006"/>
        </w:numPr>
        <w:pStyle w:val="Compact"/>
      </w:pPr>
      <w:r>
        <w:rPr>
          <w:bCs/>
          <w:b/>
        </w:rPr>
        <w:t xml:space="preserve">Community Trust Index:</w:t>
      </w:r>
      <w:r>
        <w:t xml:space="preserve"> </w:t>
      </w:r>
      <w:r>
        <w:t xml:space="preserve">Social sentiment on WeChat regarding "Firefighter" brand trust (target: +35% YoY)</w:t>
      </w:r>
    </w:p>
    <w:bookmarkEnd w:id="29"/>
    <w:bookmarkStart w:id="30" w:name="Xf058c0ff09b8a186ef0de7302cb8ad6081a8c9b"/>
    <w:p>
      <w:pPr>
        <w:pStyle w:val="Heading2"/>
      </w:pPr>
      <w:r>
        <w:t xml:space="preserve">Conclusion: Building Fire Safety into Shanghai’s Identity</w:t>
      </w:r>
    </w:p>
    <w:p>
      <w:pPr>
        <w:pStyle w:val="FirstParagraph"/>
      </w:pPr>
      <w:r>
        <w:t xml:space="preserve">The "Firefighter" marketing plan transcends product sales—it positions the brand as an indispensable guardian of Shanghai’s urban legacy. By aligning with Shanghai’s Smart City vision, regulatory framework, and cultural values, we will transform fire safety from a compliance burden into a symbol of civic pride. As Shanghai accelerates toward its 2035 "Safe Metropolis" goal, the "Firefighter" brand won’t just serve the market—it will help define it. This isn’t merely a marketing strategy for China Shanghai; it’s an investment in making Shanghai the world’s safest and most resilient global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Firefighter Brand for Shanghai</dc:title>
  <dc:creator/>
  <dc:language>en</dc:language>
  <cp:keywords/>
  <dcterms:created xsi:type="dcterms:W3CDTF">2025-12-14T00:06:44Z</dcterms:created>
  <dcterms:modified xsi:type="dcterms:W3CDTF">2025-12-14T00:06:44Z</dcterms:modified>
</cp:coreProperties>
</file>

<file path=docProps/custom.xml><?xml version="1.0" encoding="utf-8"?>
<Properties xmlns="http://schemas.openxmlformats.org/officeDocument/2006/custom-properties" xmlns:vt="http://schemas.openxmlformats.org/officeDocument/2006/docPropsVTypes"/>
</file>