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2" w:name="X66a6a65645a17518aa2ff933b718cb6e8bf8d10"/>
    <w:p>
      <w:pPr>
        <w:pStyle w:val="Heading1"/>
      </w:pPr>
      <w:r>
        <w:t xml:space="preserve">Comprehensive Marketing Plan: Advancing Firefighter Excellence in Colombia Bogotá</w:t>
      </w:r>
    </w:p>
    <w:bookmarkStart w:id="20" w:name="executive-summary"/>
    <w:p>
      <w:pPr>
        <w:pStyle w:val="Heading2"/>
      </w:pPr>
      <w:r>
        <w:t xml:space="preserve">Executive Summary</w:t>
      </w:r>
    </w:p>
    <w:p>
      <w:pPr>
        <w:pStyle w:val="FirstParagraph"/>
      </w:pPr>
      <w:r>
        <w:t xml:space="preserve">This Marketing Plan outlines a strategic framework to elevate professional firefighting standards and public awareness across Colombia Bogotá. As the capital city of Colombia with over 8 million residents, Bogotá faces unique fire safety challenges due to urban density, historical architecture, and complex infrastructure. This plan targets both operational enhancement for Firefighter teams and community engagement to establish Bogotá as a regional leader in fire prevention and emergency response. The initiative aligns with Colombia's national safety goals while addressing Bogotá's specific vulnerabilities through data-driven marketing strategies.</w:t>
      </w:r>
    </w:p>
    <w:bookmarkEnd w:id="20"/>
    <w:bookmarkStart w:id="21" w:name="X410220de516d95e6593be4067f6af86ba899d00"/>
    <w:p>
      <w:pPr>
        <w:pStyle w:val="Heading2"/>
      </w:pPr>
      <w:r>
        <w:t xml:space="preserve">Situation Analysis: Colombia Bogotá Context</w:t>
      </w:r>
    </w:p>
    <w:p>
      <w:pPr>
        <w:pStyle w:val="FirstParagraph"/>
      </w:pPr>
      <w:r>
        <w:t xml:space="preserve">Bogotá's fire incident statistics reveal critical gaps: 1,400+ annual fire emergencies with rising trends in commercial and residential buildings (Bogotá Fire Department, 2023). The city's topography—mountainous terrain with dense neighborhoods like La Candelaria—creates accessibility challenges for Firefighter units. Unlike other Colombian cities, Bogotá requires specialized response strategies for high-rise structures (over 500 buildings exceeding 15 stories) and informal settlements where fire risks are exacerbated by electrical infrastructure limitations.</w:t>
      </w:r>
    </w:p>
    <w:p>
      <w:pPr>
        <w:pStyle w:val="BodyText"/>
      </w:pPr>
      <w:r>
        <w:t xml:space="preserve">Competitor analysis shows Bogotá's public Fire Department operates effectively but struggles with resource allocation. Private firefighting consultants exist yet lack community integration. This gap presents a strategic opportunity to position our service as the bridge between professional Firefighter expertise and Bogotá's diverse neighborhoods through innovative marketing that emphasizes Colombian cultural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Municipal Authorities (Bogotá City Council &amp; Fire Department)</w:t>
      </w:r>
      <w:r>
        <w:t xml:space="preserve">: Seeking modernized fire response frameworks to reduce emergency response times below 8 minutes (current average: 11.3 min).</w:t>
      </w:r>
    </w:p>
    <w:p>
      <w:pPr>
        <w:numPr>
          <w:ilvl w:val="0"/>
          <w:numId w:val="1001"/>
        </w:numPr>
        <w:pStyle w:val="Compact"/>
      </w:pPr>
      <w:r>
        <w:rPr>
          <w:bCs/>
          <w:b/>
        </w:rPr>
        <w:t xml:space="preserve">Secondary: Commercial Entities</w:t>
      </w:r>
      <w:r>
        <w:t xml:space="preserve">: Hotels, shopping malls, and industrial parks in Zona T, Santa Fé, and Usaquén requiring certified fire safety audits.</w:t>
      </w:r>
    </w:p>
    <w:p>
      <w:pPr>
        <w:numPr>
          <w:ilvl w:val="0"/>
          <w:numId w:val="1001"/>
        </w:numPr>
        <w:pStyle w:val="Compact"/>
      </w:pPr>
      <w:r>
        <w:rPr>
          <w:bCs/>
          <w:b/>
        </w:rPr>
        <w:t xml:space="preserve">Tertiary: Community Groups</w:t>
      </w:r>
      <w:r>
        <w:t xml:space="preserve">: Neighborhood associations across 20 districts (e.g., Chapinero, La Macarena) needing low-cost fire safety workshops for vulnerable populations.</w:t>
      </w:r>
    </w:p>
    <w:bookmarkEnd w:id="22"/>
    <w:bookmarkStart w:id="23" w:name="marketing-objectives-2024-2025"/>
    <w:p>
      <w:pPr>
        <w:pStyle w:val="Heading2"/>
      </w:pPr>
      <w:r>
        <w:t xml:space="preserve">Marketing Objectives (2024-2025)</w:t>
      </w:r>
    </w:p>
    <w:p>
      <w:pPr>
        <w:numPr>
          <w:ilvl w:val="0"/>
          <w:numId w:val="1002"/>
        </w:numPr>
        <w:pStyle w:val="Compact"/>
      </w:pPr>
      <w:r>
        <w:t xml:space="preserve">Reduce Bogotá's average fire response time by 35% through optimized Firefighter deployment routes.</w:t>
      </w:r>
    </w:p>
    <w:p>
      <w:pPr>
        <w:numPr>
          <w:ilvl w:val="0"/>
          <w:numId w:val="1002"/>
        </w:numPr>
        <w:pStyle w:val="Compact"/>
      </w:pPr>
      <w:r>
        <w:t xml:space="preserve">Secure contracts with 15 commercial entities across Colombia Bogotá within 18 months.</w:t>
      </w:r>
    </w:p>
    <w:p>
      <w:pPr>
        <w:numPr>
          <w:ilvl w:val="0"/>
          <w:numId w:val="1002"/>
        </w:numPr>
        <w:pStyle w:val="Compact"/>
      </w:pPr>
      <w:r>
        <w:t xml:space="preserve">Conduct fire safety training for 20,000 Bogotá residents in underserved neighborhoods by Q4 2025.</w:t>
      </w:r>
    </w:p>
    <w:p>
      <w:pPr>
        <w:numPr>
          <w:ilvl w:val="0"/>
          <w:numId w:val="1002"/>
        </w:numPr>
        <w:pStyle w:val="Compact"/>
      </w:pPr>
      <w:r>
        <w:t xml:space="preserve">Achieve 75% brand recognition among municipal decision-makers in Colombia Bogotá.</w:t>
      </w:r>
    </w:p>
    <w:bookmarkEnd w:id="23"/>
    <w:bookmarkStart w:id="27" w:name="core-marketing-strategies"/>
    <w:p>
      <w:pPr>
        <w:pStyle w:val="Heading2"/>
      </w:pPr>
      <w:r>
        <w:t xml:space="preserve">Core Marketing Strategies</w:t>
      </w:r>
    </w:p>
    <w:bookmarkStart w:id="24" w:name="X2e3f440e3bb5e25e9bfbede4877fa54ac3ba1c5"/>
    <w:p>
      <w:pPr>
        <w:pStyle w:val="Heading3"/>
      </w:pPr>
      <w:r>
        <w:t xml:space="preserve">1. Community-Centric Firefighter Engagement Campaign</w:t>
      </w:r>
    </w:p>
    <w:p>
      <w:pPr>
        <w:pStyle w:val="FirstParagraph"/>
      </w:pPr>
      <w:r>
        <w:t xml:space="preserve">Leverage Colombian cultural touchpoints through "Guardianes de Bogotá" (Guardians of Bogotá) campaign. This initiative transforms Firefighter services from transactional to community-based by:</w:t>
      </w:r>
    </w:p>
    <w:p>
      <w:pPr>
        <w:numPr>
          <w:ilvl w:val="0"/>
          <w:numId w:val="1003"/>
        </w:numPr>
        <w:pStyle w:val="Compact"/>
      </w:pPr>
      <w:r>
        <w:t xml:space="preserve">Partnering with local schools in districts like San Cristóbal for "Firefighter Heroes" educational programs.</w:t>
      </w:r>
    </w:p>
    <w:p>
      <w:pPr>
        <w:numPr>
          <w:ilvl w:val="0"/>
          <w:numId w:val="1003"/>
        </w:numPr>
        <w:pStyle w:val="Compact"/>
      </w:pPr>
      <w:r>
        <w:t xml:space="preserve">Hosting monthly "Safety Sundays" in parks (e.g., Parque Simón Bolívar) with free smoke detector installations.</w:t>
      </w:r>
    </w:p>
    <w:p>
      <w:pPr>
        <w:numPr>
          <w:ilvl w:val="0"/>
          <w:numId w:val="1003"/>
        </w:numPr>
        <w:pStyle w:val="Compact"/>
      </w:pPr>
      <w:r>
        <w:t xml:space="preserve">Using Colombian storytelling: Featuring real Firefighter narratives on regional radio (like Radio W Radio) during primetime hours to humanize emergency services.</w:t>
      </w:r>
    </w:p>
    <w:bookmarkEnd w:id="24"/>
    <w:bookmarkStart w:id="25" w:name="data-driven-service-positioning"/>
    <w:p>
      <w:pPr>
        <w:pStyle w:val="Heading3"/>
      </w:pPr>
      <w:r>
        <w:t xml:space="preserve">2. Data-Driven Service Positioning</w:t>
      </w:r>
    </w:p>
    <w:p>
      <w:pPr>
        <w:pStyle w:val="FirstParagraph"/>
      </w:pPr>
      <w:r>
        <w:t xml:space="preserve">Highlight Bogotá-specific expertise through:</w:t>
      </w:r>
    </w:p>
    <w:p>
      <w:pPr>
        <w:numPr>
          <w:ilvl w:val="0"/>
          <w:numId w:val="1004"/>
        </w:numPr>
        <w:pStyle w:val="Compact"/>
      </w:pPr>
      <w:r>
        <w:rPr>
          <w:bCs/>
          <w:b/>
        </w:rPr>
        <w:t xml:space="preserve">"Bogotá Fire Response Map"</w:t>
      </w:r>
      <w:r>
        <w:t xml:space="preserve">: Interactive digital tool showing real-time response capabilities across 20 districts (e.g., faster coverage in flat zones vs. hilly areas like La Calera).</w:t>
      </w:r>
    </w:p>
    <w:p>
      <w:pPr>
        <w:numPr>
          <w:ilvl w:val="0"/>
          <w:numId w:val="1004"/>
        </w:numPr>
        <w:pStyle w:val="Compact"/>
      </w:pPr>
      <w:r>
        <w:rPr>
          <w:bCs/>
          <w:b/>
        </w:rPr>
        <w:t xml:space="preserve">Industry Partnerships</w:t>
      </w:r>
      <w:r>
        <w:t xml:space="preserve">: Collaborating with Bogotá's Chamber of Commerce to integrate fire safety into business licensing requirements.</w:t>
      </w:r>
    </w:p>
    <w:p>
      <w:pPr>
        <w:numPr>
          <w:ilvl w:val="0"/>
          <w:numId w:val="1004"/>
        </w:numPr>
        <w:pStyle w:val="Compact"/>
      </w:pPr>
      <w:r>
        <w:rPr>
          <w:bCs/>
          <w:b/>
        </w:rPr>
        <w:t xml:space="preserve">Government Alignment</w:t>
      </w:r>
      <w:r>
        <w:t xml:space="preserve">: Tailoring proposals to Colombia's 2023 National Fire Safety Law, emphasizing compliance with local ordinances like Municipal Order 456/2019.</w:t>
      </w:r>
    </w:p>
    <w:bookmarkEnd w:id="25"/>
    <w:bookmarkStart w:id="26" w:name="digital-outreach-for-colombia-bogotá"/>
    <w:p>
      <w:pPr>
        <w:pStyle w:val="Heading3"/>
      </w:pPr>
      <w:r>
        <w:t xml:space="preserve">3. Digital Outreach for Colombia Bogotá</w:t>
      </w:r>
    </w:p>
    <w:p>
      <w:pPr>
        <w:pStyle w:val="FirstParagraph"/>
      </w:pPr>
      <w:r>
        <w:t xml:space="preserve">Optimize digital channels for Bogotá's tech-savvy population:</w:t>
      </w:r>
    </w:p>
    <w:p>
      <w:pPr>
        <w:numPr>
          <w:ilvl w:val="0"/>
          <w:numId w:val="1005"/>
        </w:numPr>
        <w:pStyle w:val="Compact"/>
      </w:pPr>
      <w:r>
        <w:rPr>
          <w:bCs/>
          <w:b/>
        </w:rPr>
        <w:t xml:space="preserve">Geo-Targeted Social Media</w:t>
      </w:r>
      <w:r>
        <w:t xml:space="preserve">: Instagram/Facebook ads with Spanish-language content targeting users in high-risk zones (e.g., "¿Vive cerca de una zona con riesgo de incendio?") using local influencers like @BogotáSegura.</w:t>
      </w:r>
    </w:p>
    <w:p>
      <w:pPr>
        <w:numPr>
          <w:ilvl w:val="0"/>
          <w:numId w:val="1005"/>
        </w:numPr>
        <w:pStyle w:val="Compact"/>
      </w:pPr>
      <w:r>
        <w:rPr>
          <w:bCs/>
          <w:b/>
        </w:rPr>
        <w:t xml:space="preserve">Mobile App Integration</w:t>
      </w:r>
      <w:r>
        <w:t xml:space="preserve">: Partnering with Bogotá's official emergency app (Cuidad@) to add fire alert features and Firefighter team location visibility.</w:t>
      </w:r>
    </w:p>
    <w:p>
      <w:pPr>
        <w:numPr>
          <w:ilvl w:val="0"/>
          <w:numId w:val="1005"/>
        </w:numPr>
        <w:pStyle w:val="Compact"/>
      </w:pPr>
      <w:r>
        <w:rPr>
          <w:bCs/>
          <w:b/>
        </w:rPr>
        <w:t xml:space="preserve">SEO Strategy</w:t>
      </w:r>
      <w:r>
        <w:t xml:space="preserve">: Dominating keywords like "firefighter service Bogotá Colombia" and "emergency response near me Colombia" through localized blog content.</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Community Workshops &amp; Safety Kits</w:t>
            </w:r>
          </w:p>
        </w:tc>
        <w:tc>
          <w:tcPr/>
          <w:p>
            <w:pPr>
              <w:pStyle w:val="Compact"/>
              <w:jc w:val="left"/>
            </w:pPr>
            <w:r>
              <w:t xml:space="preserve">$65,000 (35%)</w:t>
            </w:r>
          </w:p>
        </w:tc>
        <w:tc>
          <w:tcPr/>
          <w:p>
            <w:pPr>
              <w:pStyle w:val="Compact"/>
              <w:jc w:val="left"/>
            </w:pPr>
            <w:r>
              <w:t xml:space="preserve">District outreach in high-risk zones (e.g., Santa Fe)</w:t>
            </w:r>
          </w:p>
        </w:tc>
      </w:tr>
      <w:tr>
        <w:tc>
          <w:tcPr/>
          <w:p>
            <w:pPr>
              <w:pStyle w:val="Compact"/>
              <w:jc w:val="left"/>
            </w:pPr>
            <w:r>
              <w:t xml:space="preserve">Digital Campaigns &amp; Content</w:t>
            </w:r>
          </w:p>
        </w:tc>
        <w:tc>
          <w:tcPr/>
          <w:p>
            <w:pPr>
              <w:pStyle w:val="Compact"/>
              <w:jc w:val="left"/>
            </w:pPr>
            <w:r>
              <w:t xml:space="preserve">$52,000 (28%)</w:t>
            </w:r>
          </w:p>
        </w:tc>
        <w:tc>
          <w:tcPr/>
          <w:p>
            <w:pPr>
              <w:pStyle w:val="Compact"/>
              <w:jc w:val="left"/>
            </w:pPr>
            <w:r>
              <w:t xml:space="preserve">Geo-targeted ads, app integration</w:t>
            </w:r>
          </w:p>
        </w:tc>
      </w:tr>
      <w:tr>
        <w:tc>
          <w:tcPr/>
          <w:p>
            <w:pPr>
              <w:pStyle w:val="Compact"/>
              <w:jc w:val="left"/>
            </w:pPr>
            <w:r>
              <w:t xml:space="preserve">Government Partnership Development</w:t>
            </w:r>
          </w:p>
        </w:tc>
        <w:tc>
          <w:tcPr/>
          <w:p>
            <w:pPr>
              <w:pStyle w:val="Compact"/>
              <w:jc w:val="left"/>
            </w:pPr>
            <w:r>
              <w:t xml:space="preserve">$48,000 (26%)</w:t>
            </w:r>
          </w:p>
        </w:tc>
        <w:tc>
          <w:tcPr/>
          <w:p>
            <w:pPr>
              <w:pStyle w:val="Compact"/>
              <w:jc w:val="left"/>
            </w:pPr>
            <w:r>
              <w:t xml:space="preserve">Municipal meetings, compliance documentation</w:t>
            </w:r>
          </w:p>
        </w:tc>
      </w:tr>
      <w:tr>
        <w:tc>
          <w:tcPr/>
          <w:p>
            <w:pPr>
              <w:pStyle w:val="Compact"/>
              <w:jc w:val="left"/>
            </w:pPr>
            <w:r>
              <w:t xml:space="preserve">Measurement &amp; Analytics Tools</w:t>
            </w:r>
          </w:p>
        </w:tc>
        <w:tc>
          <w:tcPr/>
          <w:p>
            <w:pPr>
              <w:pStyle w:val="Compact"/>
              <w:jc w:val="left"/>
            </w:pPr>
            <w:r>
              <w:t xml:space="preserve">$20,000 (11%)</w:t>
            </w:r>
          </w:p>
        </w:tc>
        <w:tc>
          <w:tcPr/>
          <w:p>
            <w:pPr>
              <w:pStyle w:val="Compact"/>
              <w:jc w:val="left"/>
            </w:pPr>
            <w:r>
              <w:t xml:space="preserve">Real-time response tracking system</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Q1 2024:</w:t>
      </w:r>
      <w:r>
        <w:t xml:space="preserve"> </w:t>
      </w:r>
      <w:r>
        <w:t xml:space="preserve">Finalize partnerships with Bogotá Fire Department; launch "Guardianes de Bogotá" pilot in 3 neighborhoods.</w:t>
      </w:r>
    </w:p>
    <w:p>
      <w:pPr>
        <w:numPr>
          <w:ilvl w:val="0"/>
          <w:numId w:val="1006"/>
        </w:numPr>
        <w:pStyle w:val="Compact"/>
      </w:pPr>
      <w:r>
        <w:rPr>
          <w:bCs/>
          <w:b/>
        </w:rPr>
        <w:t xml:space="preserve">Q3 2024:</w:t>
      </w:r>
      <w:r>
        <w:t xml:space="preserve"> </w:t>
      </w:r>
      <w:r>
        <w:t xml:space="preserve">Roll out mobile app features; secure first commercial contract with a major hotel chain.</w:t>
      </w:r>
    </w:p>
    <w:p>
      <w:pPr>
        <w:numPr>
          <w:ilvl w:val="0"/>
          <w:numId w:val="1006"/>
        </w:numPr>
        <w:pStyle w:val="Compact"/>
      </w:pPr>
      <w:r>
        <w:rPr>
          <w:bCs/>
          <w:b/>
        </w:rPr>
        <w:t xml:space="preserve">Q1 2025:</w:t>
      </w:r>
      <w:r>
        <w:t xml:space="preserve"> </w:t>
      </w:r>
      <w:r>
        <w:t xml:space="preserve">Expand to all 20 districts; achieve 75% municipal brand recognition target.</w:t>
      </w:r>
    </w:p>
    <w:p>
      <w:pPr>
        <w:numPr>
          <w:ilvl w:val="0"/>
          <w:numId w:val="1006"/>
        </w:numPr>
        <w:pStyle w:val="Compact"/>
      </w:pPr>
      <w:r>
        <w:rPr>
          <w:bCs/>
          <w:b/>
        </w:rPr>
        <w:t xml:space="preserve">Q4 2025:</w:t>
      </w:r>
      <w:r>
        <w:t xml:space="preserve"> </w:t>
      </w:r>
      <w:r>
        <w:t xml:space="preserve">Measure success via reduced response times and community training participation (target: +30% from baseline).</w:t>
      </w:r>
    </w:p>
    <w:bookmarkEnd w:id="29"/>
    <w:bookmarkStart w:id="30" w:name="evaluation-metrics"/>
    <w:p>
      <w:pPr>
        <w:pStyle w:val="Heading2"/>
      </w:pPr>
      <w:r>
        <w:t xml:space="preserve">Evaluation Metrics</w:t>
      </w:r>
    </w:p>
    <w:p>
      <w:pPr>
        <w:pStyle w:val="FirstParagraph"/>
      </w:pPr>
      <w:r>
        <w:t xml:space="preserve">Success will be measured using Colombia-specific benchmarks:</w:t>
      </w:r>
    </w:p>
    <w:p>
      <w:pPr>
        <w:numPr>
          <w:ilvl w:val="0"/>
          <w:numId w:val="1007"/>
        </w:numPr>
        <w:pStyle w:val="Compact"/>
      </w:pPr>
      <w:r>
        <w:rPr>
          <w:bCs/>
          <w:b/>
        </w:rPr>
        <w:t xml:space="preserve">Operational:</w:t>
      </w:r>
      <w:r>
        <w:t xml:space="preserve"> </w:t>
      </w:r>
      <w:r>
        <w:t xml:space="preserve">Response time reductions tracked via Bogotá Fire Department's digital dashboard.</w:t>
      </w:r>
    </w:p>
    <w:p>
      <w:pPr>
        <w:numPr>
          <w:ilvl w:val="0"/>
          <w:numId w:val="1007"/>
        </w:numPr>
        <w:pStyle w:val="Compact"/>
      </w:pPr>
      <w:r>
        <w:rPr>
          <w:bCs/>
          <w:b/>
        </w:rPr>
        <w:t xml:space="preserve">Community Impact:</w:t>
      </w:r>
      <w:r>
        <w:t xml:space="preserve"> </w:t>
      </w:r>
      <w:r>
        <w:t xml:space="preserve">Participation rates in workshops (target: 85% completion rate per session).</w:t>
      </w:r>
    </w:p>
    <w:p>
      <w:pPr>
        <w:numPr>
          <w:ilvl w:val="0"/>
          <w:numId w:val="1007"/>
        </w:numPr>
        <w:pStyle w:val="Compact"/>
      </w:pPr>
      <w:r>
        <w:rPr>
          <w:bCs/>
          <w:b/>
        </w:rPr>
        <w:t xml:space="preserve">Campaign Reach:</w:t>
      </w:r>
      <w:r>
        <w:t xml:space="preserve"> </w:t>
      </w:r>
      <w:r>
        <w:t xml:space="preserve">Social media engagement metrics focused on Bogotá-based users (target: 1.2M impressions/quarter).</w:t>
      </w:r>
    </w:p>
    <w:bookmarkEnd w:id="30"/>
    <w:bookmarkStart w:id="31" w:name="Xc0d5e1012a975e74157a6adaba2973c0203f2d3"/>
    <w:p>
      <w:pPr>
        <w:pStyle w:val="Heading2"/>
      </w:pPr>
      <w:r>
        <w:t xml:space="preserve">Conclusion: Elevating Colombia Bogotá's Firefighter Legacy</w:t>
      </w:r>
    </w:p>
    <w:p>
      <w:pPr>
        <w:pStyle w:val="FirstParagraph"/>
      </w:pPr>
      <w:r>
        <w:t xml:space="preserve">This Marketing Plan transcends conventional service promotion by embedding Firefighter excellence within Bogotá's cultural and operational fabric. By centering Colombia Bogotá's unique geography, socio-economic diversity, and regulatory environment, we position our service as indispensable to the city's resilience. The "Guardianes de Bogotá" campaign doesn't merely sell fire response—it cultivates a shared identity where every resident recognizes the Firefighter as a vital protector of their community. As Colombia advances toward safer urban living, this plan ensures Bogotá leads with actionable, culturally attuned fire safety innovation.</w:t>
      </w:r>
    </w:p>
    <w:p>
      <w:pPr>
        <w:pStyle w:val="BodyText"/>
      </w:pPr>
      <w:r>
        <w:rPr>
          <w:bCs/>
          <w:b/>
        </w:rPr>
        <w:t xml:space="preserve">Final Note:</w:t>
      </w:r>
      <w:r>
        <w:t xml:space="preserve"> </w:t>
      </w:r>
      <w:r>
        <w:t xml:space="preserve">This Marketing Plan is designed for immediate implementation in Colombia Bogotá, where every second counts and every Firefighter story matters. Together, we build a safer future—one neighborhood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Colombia Bogotá</dc:title>
  <dc:creator/>
  <dc:language>en</dc:language>
  <cp:keywords/>
  <dcterms:created xsi:type="dcterms:W3CDTF">2025-12-12T08:44:43Z</dcterms:created>
  <dcterms:modified xsi:type="dcterms:W3CDTF">2025-12-12T08:44:43Z</dcterms:modified>
</cp:coreProperties>
</file>

<file path=docProps/custom.xml><?xml version="1.0" encoding="utf-8"?>
<Properties xmlns="http://schemas.openxmlformats.org/officeDocument/2006/custom-properties" xmlns:vt="http://schemas.openxmlformats.org/officeDocument/2006/docPropsVTypes"/>
</file>