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Frankfurt</w:t>
      </w:r>
      <w:r>
        <w:t xml:space="preserve"> </w:t>
      </w:r>
      <w:r>
        <w:t xml:space="preserve">Firefighter</w:t>
      </w:r>
      <w:r>
        <w:t xml:space="preserve"> </w:t>
      </w:r>
      <w:r>
        <w:t xml:space="preserve">Community</w:t>
      </w:r>
      <w:r>
        <w:t xml:space="preserve"> </w:t>
      </w:r>
      <w:r>
        <w:t xml:space="preserve">Engagement</w:t>
      </w:r>
    </w:p>
    <w:bookmarkStart w:id="32" w:name="Xdaf1ce85fe43b0223de41a1ab2ae4042febd547"/>
    <w:p>
      <w:pPr>
        <w:pStyle w:val="Heading1"/>
      </w:pPr>
      <w:r>
        <w:t xml:space="preserve">Comprehensive Marketing Plan: Enhancing Firefighter Community Resilience in Germany Frankfurt</w:t>
      </w:r>
    </w:p>
    <w:bookmarkStart w:id="20" w:name="executive-summary"/>
    <w:p>
      <w:pPr>
        <w:pStyle w:val="Heading2"/>
      </w:pPr>
      <w:r>
        <w:t xml:space="preserve">Executive Summary</w:t>
      </w:r>
    </w:p>
    <w:p>
      <w:pPr>
        <w:pStyle w:val="FirstParagraph"/>
      </w:pPr>
      <w:r>
        <w:t xml:space="preserve">This Marketing Plan outlines a strategic framework to strengthen community engagement, recruitment, and public awareness for the Firefighter services within Germany Frankfurt. Unlike commercial products, this initiative focuses on building trust and resilience through purpose-driven communication. As the central hub of Germany's financial sector and a city of 760,000+ residents with high population density, Frankfurt demands proactive fire safety strategies. This document details actionable steps to position the Firefighter teams as indispensable community partners in Germany Frankfurt, leveraging local identity while meeting national safety standards.</w:t>
      </w:r>
    </w:p>
    <w:bookmarkEnd w:id="20"/>
    <w:bookmarkStart w:id="21" w:name="Xc7ec880902e2b24a39d068867a065717762a3b8"/>
    <w:p>
      <w:pPr>
        <w:pStyle w:val="Heading2"/>
      </w:pPr>
      <w:r>
        <w:t xml:space="preserve">Market Analysis: Germany Frankfurt Context</w:t>
      </w:r>
    </w:p>
    <w:p>
      <w:pPr>
        <w:pStyle w:val="FirstParagraph"/>
      </w:pPr>
      <w:r>
        <w:t xml:space="preserve">Frankfurt am Main faces unique challenges as Europe's largest financial center and a global transportation node. With 36 fire stations serving 50+ square kilometers, the Firefighter units respond to over 40,000 annual incidents—ranging from high-rise fires in the Bankenviertel to emergency medical services across multicultural neighborhoods. Germany’s stringent firefighter training protocols (DIN EN 1846) require continuous public support for resource allocation. Current challenges include attracting young talent amid competitive urban careers and maintaining trust after high-profile incidents like the 2020 Frankfurt Airport fire. A recent city survey revealed only 58% of residents could identify their nearest Firefighter station, underscoring the need for hyper-localized engagement.</w:t>
      </w:r>
    </w:p>
    <w:bookmarkEnd w:id="21"/>
    <w:bookmarkStart w:id="22" w:name="target-audience-segmentation"/>
    <w:p>
      <w:pPr>
        <w:pStyle w:val="Heading2"/>
      </w:pPr>
      <w:r>
        <w:t xml:space="preserve">Target Audience Segmentation</w:t>
      </w:r>
    </w:p>
    <w:p>
      <w:pPr>
        <w:pStyle w:val="FirstParagraph"/>
      </w:pPr>
      <w:r>
        <w:t xml:space="preserve">This Marketing Plan prioritizes three key segments within Germany Frankfurt:</w:t>
      </w:r>
    </w:p>
    <w:p>
      <w:pPr>
        <w:numPr>
          <w:ilvl w:val="0"/>
          <w:numId w:val="1001"/>
        </w:numPr>
        <w:pStyle w:val="Compact"/>
      </w:pPr>
      <w:r>
        <w:rPr>
          <w:bCs/>
          <w:b/>
        </w:rPr>
        <w:t xml:space="preserve">Youth &amp; Students (Ages 14-25):</w:t>
      </w:r>
      <w:r>
        <w:t xml:space="preserve"> </w:t>
      </w:r>
      <w:r>
        <w:t xml:space="preserve">Critical for long-term recruitment. Frankfurt’s universities (Goethe University, Frankfurt School) offer pathways to fire science careers.</w:t>
      </w:r>
    </w:p>
    <w:p>
      <w:pPr>
        <w:numPr>
          <w:ilvl w:val="0"/>
          <w:numId w:val="1001"/>
        </w:numPr>
        <w:pStyle w:val="Compact"/>
      </w:pPr>
      <w:r>
        <w:rPr>
          <w:bCs/>
          <w:b/>
        </w:rPr>
        <w:t xml:space="preserve">Business Community (Frankfurt Financial District):</w:t>
      </w:r>
      <w:r>
        <w:t xml:space="preserve"> </w:t>
      </w:r>
      <w:r>
        <w:t xml:space="preserve">Companies like Deutsche Bank require tailored fire safety partnerships. 63% of enterprises in Germany’s top 10 business hubs seek firefighter-led risk assessments.</w:t>
      </w:r>
    </w:p>
    <w:p>
      <w:pPr>
        <w:numPr>
          <w:ilvl w:val="0"/>
          <w:numId w:val="1001"/>
        </w:numPr>
        <w:pStyle w:val="Compact"/>
      </w:pPr>
      <w:r>
        <w:rPr>
          <w:bCs/>
          <w:b/>
        </w:rPr>
        <w:t xml:space="preserve">Multicultural Families (45% Foreign-Born Population):</w:t>
      </w:r>
      <w:r>
        <w:t xml:space="preserve"> </w:t>
      </w:r>
      <w:r>
        <w:t xml:space="preserve">Language-specific safety campaigns are essential, particularly in neighborhoods like Bornheim and Bahnhofsviertel.</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Recruitment Boost:</w:t>
      </w:r>
      <w:r>
        <w:t xml:space="preserve"> </w:t>
      </w:r>
      <w:r>
        <w:t xml:space="preserve">Increase firefighter candidate applications by 35% in Germany Frankfurt within 18 months.</w:t>
      </w:r>
    </w:p>
    <w:p>
      <w:pPr>
        <w:numPr>
          <w:ilvl w:val="0"/>
          <w:numId w:val="1002"/>
        </w:numPr>
        <w:pStyle w:val="Compact"/>
      </w:pPr>
      <w:r>
        <w:rPr>
          <w:bCs/>
          <w:b/>
        </w:rPr>
        <w:t xml:space="preserve">Public Trust Enhancement:</w:t>
      </w:r>
      <w:r>
        <w:t xml:space="preserve"> </w:t>
      </w:r>
      <w:r>
        <w:t xml:space="preserve">Achieve 80% community recognition of Firefighter roles in safety emergencies (vs. current 62%).</w:t>
      </w:r>
    </w:p>
    <w:p>
      <w:pPr>
        <w:numPr>
          <w:ilvl w:val="0"/>
          <w:numId w:val="1002"/>
        </w:numPr>
        <w:pStyle w:val="Compact"/>
      </w:pPr>
      <w:r>
        <w:rPr>
          <w:bCs/>
          <w:b/>
        </w:rPr>
        <w:t xml:space="preserve">Bridging Cultural Gaps:</w:t>
      </w:r>
      <w:r>
        <w:t xml:space="preserve"> </w:t>
      </w:r>
      <w:r>
        <w:t xml:space="preserve">Deliver fire safety education in 5+ languages across Frankfurt by Year Two.</w:t>
      </w:r>
    </w:p>
    <w:bookmarkEnd w:id="23"/>
    <w:bookmarkStart w:id="27" w:name="strategic-pillars-tactics"/>
    <w:p>
      <w:pPr>
        <w:pStyle w:val="Heading2"/>
      </w:pPr>
      <w:r>
        <w:t xml:space="preserve">Strategic Pillars &amp; Tactics</w:t>
      </w:r>
    </w:p>
    <w:bookmarkStart w:id="24" w:name="Xe034ad0c9778e3b35a802f2786a7ba175a5cdec"/>
    <w:p>
      <w:pPr>
        <w:pStyle w:val="Heading3"/>
      </w:pPr>
      <w:r>
        <w:t xml:space="preserve">Pillar 1: Digital-First Firefighter Recruitment Drive</w:t>
      </w:r>
    </w:p>
    <w:p>
      <w:pPr>
        <w:pStyle w:val="FirstParagraph"/>
      </w:pPr>
      <w:r>
        <w:t xml:space="preserve">Targeting Frankfurt’s youth, we deploy a mobile-first campaign using platforms where young Germans engage most—TikTok, Instagram, and the local "Frankfurt App." Content will showcase authentic Firefighter stories: "A Day in the Life" videos from Frankfurt’s fire station 17 (near Hauptwache), featuring multilingual crews. Partnerships with Frankfurt University career fairs will highlight accelerated training paths. A dedicated landing page (</w:t>
      </w:r>
      <w:r>
        <w:rPr>
          <w:iCs/>
          <w:i/>
        </w:rPr>
        <w:t xml:space="preserve">www.firefighter-frankfurt.de</w:t>
      </w:r>
      <w:r>
        <w:t xml:space="preserve">) will offer virtual tours of stations and salary transparency (€4,300–€5,800/month for entry-level in Germany). This directly addresses Frankfurt’s youth unemployment gap while aligning with federal firefighter career standards.</w:t>
      </w:r>
    </w:p>
    <w:bookmarkEnd w:id="24"/>
    <w:bookmarkStart w:id="25" w:name="Xbdd87d25b655ae5aa9686db2b13f93c234cad38"/>
    <w:p>
      <w:pPr>
        <w:pStyle w:val="Heading3"/>
      </w:pPr>
      <w:r>
        <w:t xml:space="preserve">Pillar 2: Hyper-Local Community Safety Education</w:t>
      </w:r>
    </w:p>
    <w:p>
      <w:pPr>
        <w:pStyle w:val="FirstParagraph"/>
      </w:pPr>
      <w:r>
        <w:t xml:space="preserve">Moving beyond generic campaigns, this initiative embeds Firefighter teams into neighborhood fabric. In Germany Frankfurt, we’ll launch "Firefighter Neighborhood Ambassadors" — local volunteers trained by the Frankfurt Fire Department to host monthly safety workshops in community centers (e.g., at the Messestadt West). Materials will be available in Arabic, Turkish, and Portuguese—the top three non-German languages spoken. For example: A 2024 pilot with Berlin’s fire department increased home fire safety compliance by 41% through culturally adapted messaging; Frankfurt will replicate this model using data from its own migration patterns.</w:t>
      </w:r>
    </w:p>
    <w:bookmarkEnd w:id="25"/>
    <w:bookmarkStart w:id="26" w:name="Xab85b2a216c7a930046b1c8a37f7be91a9415e4"/>
    <w:p>
      <w:pPr>
        <w:pStyle w:val="Heading3"/>
      </w:pPr>
      <w:r>
        <w:t xml:space="preserve">Pillar 3: Corporate Fire Safety Partnerships</w:t>
      </w:r>
    </w:p>
    <w:p>
      <w:pPr>
        <w:pStyle w:val="FirstParagraph"/>
      </w:pPr>
      <w:r>
        <w:t xml:space="preserve">Frankfurt’s business ecosystem is central to our strategy. We’ll create a "Business Fire Resilience Certificate" program, co-branded with the Frankfurt Chamber of Commerce. Companies participating receive customized fire drills, emergency evacuation mapping (using Frankfurt’s digital city twin), and recognition in the city’s sustainability index. Early adopters like Commerzbank have already pledged support—offering their training facilities for firefighter drills—to strengthen Germany Frankfurt’s economic safety profile.</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university partnership agreements; German/Turkish safety pamphlets in 5 districts.</w:t>
      </w:r>
    </w:p>
    <w:p>
      <w:pPr>
        <w:pStyle w:val="BodyText"/>
      </w:pPr>
      <w:r>
        <w:t xml:space="preserve">Q3 2024</w:t>
      </w:r>
    </w:p>
    <w:p>
      <w:pPr>
        <w:pStyle w:val="BodyText"/>
      </w:pPr>
      <w:r>
        <w:t xml:space="preserve">"Ambassador" training begins; corporate certificate program opens to 50 businesses.</w:t>
      </w:r>
    </w:p>
    <w:p>
      <w:pPr>
        <w:pStyle w:val="BodyText"/>
      </w:pPr>
      <w:r>
        <w:t xml:space="preserve">Q1 2025</w:t>
      </w:r>
    </w:p>
    <w:bookmarkEnd w:id="28"/>
    <w:bookmarkStart w:id="29" w:name="measurement-kpis"/>
    <w:p>
      <w:pPr>
        <w:pStyle w:val="Heading2"/>
      </w:pPr>
      <w:r>
        <w:t xml:space="preserve">Measurement &amp; KPIs</w:t>
      </w:r>
    </w:p>
    <w:p>
      <w:pPr>
        <w:pStyle w:val="FirstParagraph"/>
      </w:pPr>
      <w:r>
        <w:t xml:space="preserve">We track success through both quantitative and qualitative metrics:</w:t>
      </w:r>
    </w:p>
    <w:p>
      <w:pPr>
        <w:numPr>
          <w:ilvl w:val="0"/>
          <w:numId w:val="1003"/>
        </w:numPr>
        <w:pStyle w:val="Compact"/>
      </w:pPr>
      <w:r>
        <w:rPr>
          <w:bCs/>
          <w:b/>
        </w:rPr>
        <w:t xml:space="preserve">Recruitment:</w:t>
      </w:r>
      <w:r>
        <w:t xml:space="preserve"> </w:t>
      </w:r>
      <w:r>
        <w:t xml:space="preserve"># of applications via digital channels (target: +35%)</w:t>
      </w:r>
    </w:p>
    <w:p>
      <w:pPr>
        <w:numPr>
          <w:ilvl w:val="0"/>
          <w:numId w:val="1003"/>
        </w:numPr>
        <w:pStyle w:val="Compact"/>
      </w:pPr>
      <w:r>
        <w:rPr>
          <w:bCs/>
          <w:b/>
        </w:rPr>
        <w:t xml:space="preserve">Civic Trust:</w:t>
      </w:r>
      <w:r>
        <w:t xml:space="preserve"> </w:t>
      </w:r>
      <w:r>
        <w:t xml:space="preserve">Pre/post-campaign surveys on Firefighter role awareness (target: 80% recognition)</w:t>
      </w:r>
    </w:p>
    <w:p>
      <w:pPr>
        <w:numPr>
          <w:ilvl w:val="0"/>
          <w:numId w:val="1003"/>
        </w:numPr>
        <w:pStyle w:val="Compact"/>
      </w:pPr>
      <w:r>
        <w:rPr>
          <w:bCs/>
          <w:b/>
        </w:rPr>
        <w:t xml:space="preserve">Community Impact:</w:t>
      </w:r>
      <w:r>
        <w:t xml:space="preserve"> </w:t>
      </w:r>
      <w:r>
        <w:t xml:space="preserve">Workshops held in 25+ neighborhoods; business program sign-ups (target: 100+ companies)</w:t>
      </w:r>
    </w:p>
    <w:bookmarkEnd w:id="29"/>
    <w:bookmarkStart w:id="30" w:name="why-this-isnt-traditional-marketing"/>
    <w:p>
      <w:pPr>
        <w:pStyle w:val="Heading2"/>
      </w:pPr>
      <w:r>
        <w:t xml:space="preserve">Why This Isn’t "Traditional Marketing"</w:t>
      </w:r>
    </w:p>
    <w:p>
      <w:pPr>
        <w:pStyle w:val="FirstParagraph"/>
      </w:pPr>
      <w:r>
        <w:t xml:space="preserve">This Marketing Plan transcends advertising—it’s a community resilience strategy. The Firefighter service in Germany Frankfurt operates as a public good, not a commercial product. Therefore, all tactics prioritize transparency and social value over sales conversion. For instance, the Business Certificate program offers no direct revenue; instead, it reduces insurance costs for firms while elevating Frankfurt’s global safety reputation—a key asset for Germany’s economy.</w:t>
      </w:r>
    </w:p>
    <w:bookmarkEnd w:id="30"/>
    <w:bookmarkStart w:id="31" w:name="conclusion"/>
    <w:p>
      <w:pPr>
        <w:pStyle w:val="Heading2"/>
      </w:pPr>
      <w:r>
        <w:t xml:space="preserve">Conclusion</w:t>
      </w:r>
    </w:p>
    <w:p>
      <w:pPr>
        <w:pStyle w:val="FirstParagraph"/>
      </w:pPr>
      <w:r>
        <w:t xml:space="preserve">This Marketing Plan positions Frankfurt’s Firefighter teams as proactive community architects. By embedding Firefighter services into the cultural and economic DNA of Germany Frankfurt, we build trust that translates to faster emergency responses, stronger recruitment pipelines, and a safer city for all residents. Success means not just more firefighters on the ground—but more people who understand how they protect us. In a city where every minute counts during emergencies, this is not marketing; it’s civic responsibility in action.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Frankfurt Firefighter Community Engagement</dc:title>
  <dc:creator/>
  <dc:language>en</dc:language>
  <cp:keywords/>
  <dcterms:created xsi:type="dcterms:W3CDTF">2026-07-21T03:00:04Z</dcterms:created>
  <dcterms:modified xsi:type="dcterms:W3CDTF">2026-07-21T03:00:04Z</dcterms:modified>
</cp:coreProperties>
</file>

<file path=docProps/custom.xml><?xml version="1.0" encoding="utf-8"?>
<Properties xmlns="http://schemas.openxmlformats.org/officeDocument/2006/custom-properties" xmlns:vt="http://schemas.openxmlformats.org/officeDocument/2006/docPropsVTypes"/>
</file>