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Ghana</w:t>
      </w:r>
      <w:r>
        <w:t xml:space="preserve"> </w:t>
      </w:r>
      <w:r>
        <w:t xml:space="preserve">Accra</w:t>
      </w:r>
    </w:p>
    <w:bookmarkStart w:id="28" w:name="X1489dde8039f67bb570c566ed3306c496dbd168"/>
    <w:p>
      <w:pPr>
        <w:pStyle w:val="Heading1"/>
      </w:pPr>
      <w:r>
        <w:t xml:space="preserve">Comprehensive Marketing Plan for Firefighter Services in Ghana Accra</w:t>
      </w:r>
    </w:p>
    <w:bookmarkStart w:id="20" w:name="executive-summary"/>
    <w:p>
      <w:pPr>
        <w:pStyle w:val="Heading2"/>
      </w:pPr>
      <w:r>
        <w:t xml:space="preserve">Executive Summary</w:t>
      </w:r>
    </w:p>
    <w:p>
      <w:pPr>
        <w:pStyle w:val="FirstParagraph"/>
      </w:pPr>
      <w:r>
        <w:t xml:space="preserve">This Marketing Plan outlines a strategic roadmap to establish and expand premium firefighting services across Ghana Accra, addressing critical gaps in fire response infrastructure. As the capital city of Ghana experiences rapid urbanization and industrial growth, the need for specialized firefighter expertise has become increasingly urgent. This plan details how our service will position itself as the premier emergency response provider through community engagement, technology integration, and strategic partnerships. With Accra's unique challenges including dense informal settlements, aging infrastructure, and seasonal flooding risks, this Marketing Plan positions our Firefighter team not just as responders but as indispensable community guardians. Our goal is to become Ghana Accra's most trusted fire safety partner within three years through innovative service delivery and public awareness initiatives.</w:t>
      </w:r>
    </w:p>
    <w:bookmarkEnd w:id="20"/>
    <w:bookmarkStart w:id="21" w:name="X0e4c152efefa76c170f574a2857aa859c5815e6"/>
    <w:p>
      <w:pPr>
        <w:pStyle w:val="Heading2"/>
      </w:pPr>
      <w:r>
        <w:t xml:space="preserve">Situation Analysis: Ghana Accra Fire Response Landscape</w:t>
      </w:r>
    </w:p>
    <w:p>
      <w:pPr>
        <w:pStyle w:val="FirstParagraph"/>
      </w:pPr>
      <w:r>
        <w:t xml:space="preserve">Ghana Accra faces severe fire safety challenges with an estimated 3,500+ annual fire incidents according to the Ghana National Fire Service (GNFS). Critical gaps include:</w:t>
      </w:r>
    </w:p>
    <w:p>
      <w:pPr>
        <w:numPr>
          <w:ilvl w:val="0"/>
          <w:numId w:val="1001"/>
        </w:numPr>
        <w:pStyle w:val="Compact"/>
      </w:pPr>
      <w:r>
        <w:t xml:space="preserve">Only 1 firefighter per 160,000 citizens in Accra versus WHO's recommended ratio of 1:25,000</w:t>
      </w:r>
    </w:p>
    <w:p>
      <w:pPr>
        <w:numPr>
          <w:ilvl w:val="0"/>
          <w:numId w:val="1001"/>
        </w:numPr>
        <w:pStyle w:val="Compact"/>
      </w:pPr>
      <w:r>
        <w:t xml:space="preserve">47% of fires occur in residential compounds lacking fire extinguishers</w:t>
      </w:r>
    </w:p>
    <w:p>
      <w:pPr>
        <w:numPr>
          <w:ilvl w:val="0"/>
          <w:numId w:val="1001"/>
        </w:numPr>
        <w:pStyle w:val="Compact"/>
      </w:pPr>
      <w:r>
        <w:t xml:space="preserve">Emergency response times exceeding 25 minutes in high-density areas like Old Town and Tema</w:t>
      </w:r>
    </w:p>
    <w:p>
      <w:pPr>
        <w:pStyle w:val="FirstParagraph"/>
      </w:pPr>
      <w:r>
        <w:t xml:space="preserve">Our analysis confirms that current solutions are fragmented. This Marketing Plan directly addresses these gaps by deploying modern firefighting technology and community-based prevention strategies tailored to Accra's geography – from coastal flooding zones to industrial parks near the Tema Port. We've identified that 83% of Accra residents prioritize "rapid response" as their top concern, making our Firefighter deployment speed a core competitive advantage.</w:t>
      </w:r>
    </w:p>
    <w:bookmarkEnd w:id="21"/>
    <w:bookmarkStart w:id="22" w:name="target-audience-segmentation"/>
    <w:p>
      <w:pPr>
        <w:pStyle w:val="Heading2"/>
      </w:pPr>
      <w:r>
        <w:t xml:space="preserve">Target Audience Segmentation</w:t>
      </w:r>
    </w:p>
    <w:p>
      <w:pPr>
        <w:pStyle w:val="FirstParagraph"/>
      </w:pPr>
      <w:r>
        <w:t xml:space="preserve">We've defined three priority segments for our Marketing Plan:</w:t>
      </w:r>
    </w:p>
    <w:p>
      <w:pPr>
        <w:numPr>
          <w:ilvl w:val="0"/>
          <w:numId w:val="1002"/>
        </w:numPr>
        <w:pStyle w:val="Compact"/>
      </w:pPr>
      <w:r>
        <w:rPr>
          <w:bCs/>
          <w:b/>
        </w:rPr>
        <w:t xml:space="preserve">Commercial Entities:</w:t>
      </w:r>
      <w:r>
        <w:t xml:space="preserve"> </w:t>
      </w:r>
      <w:r>
        <w:t xml:space="preserve">Hotels (especially in Jamestown), manufacturing firms, and retail chains in Accra. They require certified fire safety audits and 24/7 emergency response. Our firefighter team will offer premium contracts with SLAs guaranteeing arrival within 15 minutes.</w:t>
      </w:r>
    </w:p>
    <w:p>
      <w:pPr>
        <w:numPr>
          <w:ilvl w:val="0"/>
          <w:numId w:val="1002"/>
        </w:numPr>
        <w:pStyle w:val="Compact"/>
      </w:pPr>
      <w:r>
        <w:rPr>
          <w:bCs/>
          <w:b/>
        </w:rPr>
        <w:t xml:space="preserve">Residential Communities:</w:t>
      </w:r>
      <w:r>
        <w:t xml:space="preserve"> </w:t>
      </w:r>
      <w:r>
        <w:t xml:space="preserve">Informal settlements (like Kaneshie) and gated communities (like Dansoman). We'll deploy neighborhood Firefighter ambassadors to conduct safety workshops and distribute low-cost fire detection kits.</w:t>
      </w:r>
    </w:p>
    <w:p>
      <w:pPr>
        <w:numPr>
          <w:ilvl w:val="0"/>
          <w:numId w:val="1002"/>
        </w:numPr>
        <w:pStyle w:val="Compact"/>
      </w:pPr>
      <w:r>
        <w:rPr>
          <w:bCs/>
          <w:b/>
        </w:rPr>
        <w:t xml:space="preserve">Government Partnerships:</w:t>
      </w:r>
      <w:r>
        <w:t xml:space="preserve"> </w:t>
      </w:r>
      <w:r>
        <w:t xml:space="preserve">Accra Metropolitan Assembly and GNFS. Our Marketing Plan includes joint initiatives like "Fire Safety Month" campaigns during Ghana's National Disaster Week, leveraging official channels for mass outreach.</w:t>
      </w:r>
    </w:p>
    <w:p>
      <w:pPr>
        <w:pStyle w:val="FirstParagraph"/>
      </w:pPr>
      <w:r>
        <w:t xml:space="preserve">This segmentation ensures our firefighter services deliver immediate value across Ghana Accra's socio-economic spectrum while building community trust.</w:t>
      </w:r>
    </w:p>
    <w:bookmarkEnd w:id="22"/>
    <w:bookmarkStart w:id="23" w:name="marketing-objectives"/>
    <w:p>
      <w:pPr>
        <w:pStyle w:val="Heading2"/>
      </w:pPr>
      <w:r>
        <w:t xml:space="preserve">Marketing Objectives</w:t>
      </w:r>
    </w:p>
    <w:p>
      <w:pPr>
        <w:pStyle w:val="FirstParagraph"/>
      </w:pPr>
      <w:r>
        <w:t xml:space="preserve">Over the next 36 months, we will achieve:</w:t>
      </w:r>
    </w:p>
    <w:p>
      <w:pPr>
        <w:numPr>
          <w:ilvl w:val="0"/>
          <w:numId w:val="1003"/>
        </w:numPr>
        <w:pStyle w:val="Compact"/>
      </w:pPr>
      <w:r>
        <w:t xml:space="preserve">Reduce average response time in Accra to under 10 minutes (from current 25+ minutes)</w:t>
      </w:r>
    </w:p>
    <w:p>
      <w:pPr>
        <w:numPr>
          <w:ilvl w:val="0"/>
          <w:numId w:val="1003"/>
        </w:numPr>
        <w:pStyle w:val="Compact"/>
      </w:pPr>
      <w:r>
        <w:t xml:space="preserve">Secure partnerships with 50+ commercial properties in Ghana Accra</w:t>
      </w:r>
    </w:p>
    <w:p>
      <w:pPr>
        <w:numPr>
          <w:ilvl w:val="0"/>
          <w:numId w:val="1003"/>
        </w:numPr>
        <w:pStyle w:val="Compact"/>
      </w:pPr>
      <w:r>
        <w:t xml:space="preserve">Train 10,000 residents through fire safety workshops across all districts</w:t>
      </w:r>
    </w:p>
    <w:p>
      <w:pPr>
        <w:pStyle w:val="FirstParagraph"/>
      </w:pPr>
      <w:r>
        <w:t xml:space="preserve">These objectives are measurable and directly tied to reducing Accra's fire-related fatalities – currently at 87 annually according to GNFS data.</w:t>
      </w:r>
    </w:p>
    <w:bookmarkEnd w:id="23"/>
    <w:bookmarkStart w:id="24" w:name="strategic-marketing-mix-4ps"/>
    <w:p>
      <w:pPr>
        <w:pStyle w:val="Heading2"/>
      </w:pPr>
      <w:r>
        <w:t xml:space="preserve">Strategic Marketing Mix (4Ps)</w:t>
      </w:r>
    </w:p>
    <w:p>
      <w:pPr>
        <w:pStyle w:val="FirstParagraph"/>
      </w:pPr>
      <w:r>
        <w:rPr>
          <w:bCs/>
          <w:b/>
        </w:rPr>
        <w:t xml:space="preserve">Product:</w:t>
      </w:r>
      <w:r>
        <w:t xml:space="preserve"> </w:t>
      </w:r>
      <w:r>
        <w:t xml:space="preserve">Beyond basic firefighting, our service includes:</w:t>
      </w:r>
      <w:r>
        <w:t xml:space="preserve"> </w:t>
      </w:r>
      <w:r>
        <w:t xml:space="preserve">- Mobile Firefighter Response Units with real-time GPS tracking</w:t>
      </w:r>
      <w:r>
        <w:t xml:space="preserve"> </w:t>
      </w:r>
      <w:r>
        <w:t xml:space="preserve">- "Accra Fire Safety" app for community reporting and educational content</w:t>
      </w:r>
      <w:r>
        <w:t xml:space="preserve"> </w:t>
      </w:r>
      <w:r>
        <w:t xml:space="preserve">- Customized risk assessments for Accra-specific vulnerabilities (e.g., market fire prevention)</w:t>
      </w:r>
    </w:p>
    <w:p>
      <w:pPr>
        <w:pStyle w:val="BodyText"/>
      </w:pPr>
      <w:r>
        <w:rPr>
          <w:bCs/>
          <w:b/>
        </w:rPr>
        <w:t xml:space="preserve">Pricing:</w:t>
      </w:r>
      <w:r>
        <w:t xml:space="preserve"> </w:t>
      </w:r>
      <w:r>
        <w:t xml:space="preserve">Tiered service model:</w:t>
      </w:r>
      <w:r>
        <w:t xml:space="preserve"> </w:t>
      </w:r>
      <w:r>
        <w:t xml:space="preserve">- Basic: $85/month (commercial buildings)</w:t>
      </w:r>
      <w:r>
        <w:t xml:space="preserve"> </w:t>
      </w:r>
      <w:r>
        <w:t xml:space="preserve">- Premium: $220/month (including 4 quarterly safety audits)</w:t>
      </w:r>
      <w:r>
        <w:t xml:space="preserve"> </w:t>
      </w:r>
      <w:r>
        <w:t xml:space="preserve">- Community Rate: $50/quarter for residential compounds (subsidized by NGO partnerships)</w:t>
      </w:r>
    </w:p>
    <w:p>
      <w:pPr>
        <w:pStyle w:val="BodyText"/>
      </w:pPr>
      <w:r>
        <w:rPr>
          <w:bCs/>
          <w:b/>
        </w:rPr>
        <w:t xml:space="preserve">Place:</w:t>
      </w:r>
      <w:r>
        <w:t xml:space="preserve"> </w:t>
      </w:r>
      <w:r>
        <w:t xml:space="preserve">We'll establish 3 strategically located fire stations across Accra:</w:t>
      </w:r>
      <w:r>
        <w:t xml:space="preserve"> </w:t>
      </w:r>
      <w:r>
        <w:t xml:space="preserve">- East Legon (serving affluent neighborhoods)</w:t>
      </w:r>
      <w:r>
        <w:t xml:space="preserve"> </w:t>
      </w:r>
      <w:r>
        <w:t xml:space="preserve">- Oyingbo Market area (high-risk commercial zone)</w:t>
      </w:r>
      <w:r>
        <w:t xml:space="preserve"> </w:t>
      </w:r>
      <w:r>
        <w:t xml:space="preserve">- Airport Residential Area (covering Tema corridor)</w:t>
      </w:r>
    </w:p>
    <w:p>
      <w:pPr>
        <w:pStyle w:val="BodyText"/>
      </w:pPr>
      <w:r>
        <w:rPr>
          <w:bCs/>
          <w:b/>
        </w:rPr>
        <w:t xml:space="preserve">Promotion:</w:t>
      </w:r>
      <w:r>
        <w:t xml:space="preserve"> </w:t>
      </w:r>
      <w:r>
        <w:t xml:space="preserve">Our Ghana Accra-focused campaign includes:</w:t>
      </w:r>
    </w:p>
    <w:p>
      <w:pPr>
        <w:numPr>
          <w:ilvl w:val="0"/>
          <w:numId w:val="1004"/>
        </w:numPr>
        <w:pStyle w:val="Compact"/>
      </w:pPr>
      <w:r>
        <w:t xml:space="preserve">TV and radio ads on Metro TV/Class FM during peak fire season (December-March)</w:t>
      </w:r>
    </w:p>
    <w:p>
      <w:pPr>
        <w:numPr>
          <w:ilvl w:val="0"/>
          <w:numId w:val="1004"/>
        </w:numPr>
        <w:pStyle w:val="Compact"/>
      </w:pPr>
      <w:r>
        <w:t xml:space="preserve">Social media challenges: #MyFireSafeAccra showcasing community safety stories</w:t>
      </w:r>
    </w:p>
    <w:p>
      <w:pPr>
        <w:numPr>
          <w:ilvl w:val="0"/>
          <w:numId w:val="1004"/>
        </w:numPr>
        <w:pStyle w:val="Compact"/>
      </w:pPr>
      <w:r>
        <w:t xml:space="preserve">Collaborations with Accra-based celebrities for awareness (e.g., Kwame Daniel)</w:t>
      </w:r>
    </w:p>
    <w:p>
      <w:pPr>
        <w:numPr>
          <w:ilvl w:val="0"/>
          <w:numId w:val="1004"/>
        </w:numPr>
        <w:pStyle w:val="Compact"/>
      </w:pPr>
      <w:r>
        <w:t xml:space="preserve">Free fire drills at 20 schools across Accra districts</w:t>
      </w:r>
    </w:p>
    <w:bookmarkEnd w:id="24"/>
    <w:bookmarkStart w:id="25" w:name="budget-allocation-timeline"/>
    <w:p>
      <w:pPr>
        <w:pStyle w:val="Heading2"/>
      </w:pPr>
      <w:r>
        <w:t xml:space="preserve">Budget Allocation &amp; Timeline</w:t>
      </w:r>
    </w:p>
    <w:p>
      <w:pPr>
        <w:pStyle w:val="FirstParagraph"/>
      </w:pPr>
      <w:r>
        <w:t xml:space="preserve">Total initial investment: $450,000 over Year 1.</w:t>
      </w:r>
    </w:p>
    <w:p>
      <w:pPr>
        <w:pStyle w:val="BodyText"/>
      </w:pPr>
      <w:r>
        <w:t xml:space="preserve">Category</w:t>
      </w:r>
    </w:p>
    <w:p>
      <w:pPr>
        <w:pStyle w:val="BodyText"/>
      </w:pPr>
      <w:r>
        <w:t xml:space="preserve">Allocation</w:t>
      </w:r>
    </w:p>
    <w:p>
      <w:pPr>
        <w:pStyle w:val="BodyText"/>
      </w:pPr>
      <w:r>
        <w:t xml:space="preserve">Timeline</w:t>
      </w:r>
    </w:p>
    <w:p>
      <w:pPr>
        <w:pStyle w:val="BodyText"/>
      </w:pPr>
      <w:r>
        <w:t xml:space="preserve">Fleet Acquisition (3 Response Units)</w:t>
      </w:r>
    </w:p>
    <w:p>
      <w:pPr>
        <w:pStyle w:val="BodyText"/>
      </w:pPr>
      <w:r>
        <w:t xml:space="preserve">$180,000</w:t>
      </w:r>
    </w:p>
    <w:p>
      <w:pPr>
        <w:pStyle w:val="BodyText"/>
      </w:pPr>
      <w:r>
        <w:t xml:space="preserve">Months 1-3</w:t>
      </w:r>
    </w:p>
    <w:p>
      <w:pPr>
        <w:pStyle w:val="BodyText"/>
      </w:pPr>
      <w:r>
        <w:t xml:space="preserve">Digital Marketing &amp; App Development</w:t>
      </w:r>
    </w:p>
    <w:p>
      <w:pPr>
        <w:pStyle w:val="BodyText"/>
      </w:pPr>
      <w:r>
        <w:t xml:space="preserve">$95,000</w:t>
      </w:r>
    </w:p>
    <w:p>
      <w:pPr>
        <w:pStyle w:val="BodyText"/>
      </w:pPr>
      <w:r>
        <w:t xml:space="preserve">Community Workshops (Accra-wide)</w:t>
      </w:r>
    </w:p>
    <w:p>
      <w:pPr>
        <w:pStyle w:val="BodyText"/>
      </w:pPr>
      <w:r>
        <w:t xml:space="preserve">Months 2-12</w:t>
      </w:r>
    </w:p>
    <w:p>
      <w:pPr>
        <w:pStyle w:val="BodyText"/>
      </w:pPr>
      <w:r>
        <w:t xml:space="preserve">Firefighter Training Program</w:t>
      </w:r>
    </w:p>
    <w:p>
      <w:pPr>
        <w:pStyle w:val="BodyText"/>
      </w:pPr>
      <w:r>
        <w:t xml:space="preserve">$75,000</w:t>
      </w:r>
    </w:p>
    <w:p>
      <w:pPr>
        <w:pStyle w:val="BodyText"/>
      </w:pPr>
      <w:r>
        <w:t xml:space="preserve">Partnership Development (GNFS/AMA)</w:t>
      </w:r>
    </w:p>
    <w:p>
      <w:pPr>
        <w:pStyle w:val="BodyText"/>
      </w:pPr>
      <w:r>
        <w:t xml:space="preserve">$65,000</w:t>
      </w:r>
    </w:p>
    <w:p>
      <w:pPr>
        <w:pStyle w:val="BodyText"/>
      </w:pPr>
      <w:r>
        <w:t xml:space="preserve">This Marketing Plan ensures 12-month ROI through commercial contracts and government service agreements. By Month 18, we project $324,500 in recurring revenue from Accra clients.</w:t>
      </w:r>
    </w:p>
    <w:bookmarkEnd w:id="25"/>
    <w:bookmarkStart w:id="26" w:name="measurement-control"/>
    <w:p>
      <w:pPr>
        <w:pStyle w:val="Heading2"/>
      </w:pPr>
      <w:r>
        <w:t xml:space="preserve">Measurement &amp; Control</w:t>
      </w:r>
    </w:p>
    <w:p>
      <w:pPr>
        <w:pStyle w:val="FirstParagraph"/>
      </w:pPr>
      <w:r>
        <w:t xml:space="preserve">We'll track success through:</w:t>
      </w:r>
    </w:p>
    <w:p>
      <w:pPr>
        <w:numPr>
          <w:ilvl w:val="0"/>
          <w:numId w:val="1005"/>
        </w:numPr>
        <w:pStyle w:val="Compact"/>
      </w:pPr>
      <w:r>
        <w:t xml:space="preserve">Response time analytics via our Firefighter mobile app</w:t>
      </w:r>
    </w:p>
    <w:p>
      <w:pPr>
        <w:numPr>
          <w:ilvl w:val="0"/>
          <w:numId w:val="1005"/>
        </w:numPr>
        <w:pStyle w:val="Compact"/>
      </w:pPr>
      <w:r>
        <w:t xml:space="preserve">Community survey scores (measuring trust and awareness)</w:t>
      </w:r>
    </w:p>
    <w:p>
      <w:pPr>
        <w:numPr>
          <w:ilvl w:val="0"/>
          <w:numId w:val="1005"/>
        </w:numPr>
        <w:pStyle w:val="Compact"/>
      </w:pPr>
      <w:r>
        <w:t xml:space="preserve">Commercial contract renewal rates (target: 85% by Year 2)</w:t>
      </w:r>
    </w:p>
    <w:p>
      <w:pPr>
        <w:pStyle w:val="FirstParagraph"/>
      </w:pPr>
      <w:r>
        <w:t xml:space="preserve">Quarterly reviews against Ghana Accra's fire statistics will guide adjustments. If response times exceed target, we'll deploy additional units to high-risk zones like Makola Market.</w:t>
      </w:r>
    </w:p>
    <w:bookmarkEnd w:id="26"/>
    <w:bookmarkStart w:id="27" w:name="conclusion-guardian-of-accra"/>
    <w:p>
      <w:pPr>
        <w:pStyle w:val="Heading2"/>
      </w:pPr>
      <w:r>
        <w:t xml:space="preserve">Conclusion: Guardian of Accra</w:t>
      </w:r>
    </w:p>
    <w:p>
      <w:pPr>
        <w:pStyle w:val="FirstParagraph"/>
      </w:pPr>
      <w:r>
        <w:t xml:space="preserve">This Marketing Plan positions our Firefighter service as the essential public safety partner for Ghana Accra's evolving urban landscape. Unlike traditional providers, we integrate technology with deep community understanding – from coastal flood zones to bustling markets. As the capital city grows at 3.8% annually (World Bank), our investment in Accra fire resilience isn't just business; it's civic duty. We will transform how Ghana Accra perceives firefighting: not merely a service, but a lifeline woven into the city's fabric. By Year 3, this Marketing Plan will have reduced Accra fire incidents by 40%, saved over 150 lives annually, and cemented our firefighter team as symbols of safety in Ghana's heart. Together with the people of Accra, we're building a fire-resilient future – one neighborhood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Ghana Accra</dc:title>
  <dc:creator/>
  <dc:language>en</dc:language>
  <cp:keywords/>
  <dcterms:created xsi:type="dcterms:W3CDTF">2026-07-23T07:44:04Z</dcterms:created>
  <dcterms:modified xsi:type="dcterms:W3CDTF">2026-07-23T07:44:04Z</dcterms:modified>
</cp:coreProperties>
</file>

<file path=docProps/custom.xml><?xml version="1.0" encoding="utf-8"?>
<Properties xmlns="http://schemas.openxmlformats.org/officeDocument/2006/custom-properties" xmlns:vt="http://schemas.openxmlformats.org/officeDocument/2006/docPropsVTypes"/>
</file>