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36" w:name="Xa316b2aef64d89a4a4400e78f358f416b0232f1"/>
    <w:p>
      <w:pPr>
        <w:pStyle w:val="Heading1"/>
      </w:pPr>
      <w:r>
        <w:t xml:space="preserve">Comprehensive Marketing Plan for Enhanced Firefighter Services in Indonesia Jakarta</w:t>
      </w:r>
    </w:p>
    <w:bookmarkStart w:id="20" w:name="executive-summary"/>
    <w:p>
      <w:pPr>
        <w:pStyle w:val="Heading2"/>
      </w:pPr>
      <w:r>
        <w:t xml:space="preserve">Executive Summary</w:t>
      </w:r>
    </w:p>
    <w:p>
      <w:pPr>
        <w:pStyle w:val="FirstParagraph"/>
      </w:pPr>
      <w:r>
        <w:t xml:space="preserve">This Marketing Plan outlines a strategic approach to elevate firefighter services across Jakarta, Indonesia. As the capital city faces unprecedented urban density, climate challenges, and fire risks in both commercial and residential zones, this plan targets the critical need for advanced firefighting capabilities. We propose a 3-year initiative focused on modernizing emergency response systems through technology integration, community engagement, and specialized training programs tailored to Jakarta's unique environment. The primary objective is to reduce fire-related casualties by 40% within five years while establishing Jakarta as a benchmark for firefighter excellence in Southeast Asia.</w:t>
      </w:r>
    </w:p>
    <w:bookmarkEnd w:id="20"/>
    <w:bookmarkStart w:id="22" w:name="Xbcc061711a0c00abefaf79c4e9fe5a15d782599"/>
    <w:p>
      <w:pPr>
        <w:pStyle w:val="Heading2"/>
      </w:pPr>
      <w:r>
        <w:t xml:space="preserve">Market Analysis: Jakarta's Firefighting Landscape</w:t>
      </w:r>
    </w:p>
    <w:p>
      <w:pPr>
        <w:pStyle w:val="FirstParagraph"/>
      </w:pPr>
      <w:r>
        <w:t xml:space="preserve">Indonesia Jakarta presents a complex operational environment where urban sprawl (population: 10.9 million) meets rising fire incidents driven by aging infrastructure, electrical faults, and monsoon-season risks. Current data from the Jakarta Fire Department (Damkar) reveals a 23% annual increase in fire emergencies since 2020, with commercial buildings and informal settlements being most vulnerable. Competitor analysis shows limited private-sector firefighter service providers in Jakarta—most focus on equipment sales rather than holistic emergency solutions.</w:t>
      </w:r>
    </w:p>
    <w:bookmarkStart w:id="21" w:name="key-challenges-identified"/>
    <w:p>
      <w:pPr>
        <w:pStyle w:val="Heading3"/>
      </w:pPr>
      <w:r>
        <w:t xml:space="preserve">Key Challenges Identified:</w:t>
      </w:r>
    </w:p>
    <w:p>
      <w:pPr>
        <w:numPr>
          <w:ilvl w:val="0"/>
          <w:numId w:val="1001"/>
        </w:numPr>
        <w:pStyle w:val="Compact"/>
      </w:pPr>
      <w:r>
        <w:rPr>
          <w:bCs/>
          <w:b/>
        </w:rPr>
        <w:t xml:space="preserve">Infrastructure Gaps:</w:t>
      </w:r>
      <w:r>
        <w:t xml:space="preserve"> </w:t>
      </w:r>
      <w:r>
        <w:t xml:space="preserve">Only 62% of Jakarta's buildings have functional fire alarms per Dinas Pemadam Kebakaran data</w:t>
      </w:r>
    </w:p>
    <w:p>
      <w:pPr>
        <w:numPr>
          <w:ilvl w:val="0"/>
          <w:numId w:val="1001"/>
        </w:numPr>
        <w:pStyle w:val="Compact"/>
      </w:pPr>
      <w:r>
        <w:rPr>
          <w:bCs/>
          <w:b/>
        </w:rPr>
        <w:t xml:space="preserve">Community Awareness:</w:t>
      </w:r>
      <w:r>
        <w:t xml:space="preserve"> </w:t>
      </w:r>
      <w:r>
        <w:t xml:space="preserve">78% of residents lack basic fire safety knowledge (Jakarta Disaster Management Agency, 2023)</w:t>
      </w:r>
    </w:p>
    <w:p>
      <w:pPr>
        <w:numPr>
          <w:ilvl w:val="0"/>
          <w:numId w:val="1001"/>
        </w:numPr>
        <w:pStyle w:val="Compact"/>
      </w:pPr>
      <w:r>
        <w:rPr>
          <w:bCs/>
          <w:b/>
        </w:rPr>
        <w:t xml:space="preserve">Resource Constraints:</w:t>
      </w:r>
      <w:r>
        <w:t xml:space="preserve"> </w:t>
      </w:r>
      <w:r>
        <w:t xml:space="preserve">Firefighting units face 35% overtime due to insufficient personnel</w:t>
      </w:r>
    </w:p>
    <w:bookmarkEnd w:id="21"/>
    <w:bookmarkEnd w:id="22"/>
    <w:bookmarkStart w:id="26" w:name="target-audience-segmentation"/>
    <w:p>
      <w:pPr>
        <w:pStyle w:val="Heading2"/>
      </w:pPr>
      <w:r>
        <w:t xml:space="preserve">Target Audience Segmentation</w:t>
      </w:r>
    </w:p>
    <w:p>
      <w:pPr>
        <w:pStyle w:val="FirstParagraph"/>
      </w:pPr>
      <w:r>
        <w:t xml:space="preserve">We prioritize three core segments for Jakarta-specific firefighter service adoption:</w:t>
      </w:r>
    </w:p>
    <w:bookmarkStart w:id="23" w:name="municipal-authorities-primary"/>
    <w:p>
      <w:pPr>
        <w:pStyle w:val="Heading3"/>
      </w:pPr>
      <w:r>
        <w:t xml:space="preserve">1. Municipal Authorities (Primary)</w:t>
      </w:r>
    </w:p>
    <w:p>
      <w:pPr>
        <w:numPr>
          <w:ilvl w:val="0"/>
          <w:numId w:val="1002"/>
        </w:numPr>
        <w:pStyle w:val="Compact"/>
      </w:pPr>
      <w:r>
        <w:rPr>
          <w:bCs/>
          <w:b/>
        </w:rPr>
        <w:t xml:space="preserve">Action:</w:t>
      </w:r>
      <w:r>
        <w:t xml:space="preserve"> </w:t>
      </w:r>
      <w:r>
        <w:t xml:space="preserve">Propose integrated fire response AI platform to Jakarta City Government</w:t>
      </w:r>
    </w:p>
    <w:p>
      <w:pPr>
        <w:numPr>
          <w:ilvl w:val="0"/>
          <w:numId w:val="1002"/>
        </w:numPr>
        <w:pStyle w:val="Compact"/>
      </w:pPr>
      <w:r>
        <w:rPr>
          <w:bCs/>
          <w:b/>
        </w:rPr>
        <w:t xml:space="preserve">Pain Point Addressed:</w:t>
      </w:r>
      <w:r>
        <w:t xml:space="preserve"> </w:t>
      </w:r>
      <w:r>
        <w:t xml:space="preserve">Real-time incident mapping and resource allocation</w:t>
      </w:r>
    </w:p>
    <w:bookmarkEnd w:id="23"/>
    <w:bookmarkStart w:id="24" w:name="commercial-property-developers-secondary"/>
    <w:p>
      <w:pPr>
        <w:pStyle w:val="Heading3"/>
      </w:pPr>
      <w:r>
        <w:t xml:space="preserve">2. Commercial Property Developers (Secondary)</w:t>
      </w:r>
    </w:p>
    <w:p>
      <w:pPr>
        <w:numPr>
          <w:ilvl w:val="0"/>
          <w:numId w:val="1003"/>
        </w:numPr>
        <w:pStyle w:val="Compact"/>
      </w:pPr>
      <w:r>
        <w:rPr>
          <w:bCs/>
          <w:b/>
        </w:rPr>
        <w:t xml:space="preserve">Action:</w:t>
      </w:r>
      <w:r>
        <w:t xml:space="preserve"> </w:t>
      </w:r>
      <w:r>
        <w:t xml:space="preserve">Bundle firefighter training with construction permits</w:t>
      </w:r>
    </w:p>
    <w:p>
      <w:pPr>
        <w:numPr>
          <w:ilvl w:val="0"/>
          <w:numId w:val="1003"/>
        </w:numPr>
        <w:pStyle w:val="Compact"/>
      </w:pPr>
      <w:r>
        <w:rPr>
          <w:bCs/>
          <w:b/>
        </w:rPr>
        <w:t xml:space="preserve">Pain Point Addressed:</w:t>
      </w:r>
      <w:r>
        <w:t xml:space="preserve"> </w:t>
      </w:r>
      <w:r>
        <w:t xml:space="preserve">Compliance with Jakarta Building Code 2024 fire regulations</w:t>
      </w:r>
    </w:p>
    <w:bookmarkEnd w:id="24"/>
    <w:bookmarkStart w:id="25" w:name="community-organizations-tertiary"/>
    <w:p>
      <w:pPr>
        <w:pStyle w:val="Heading3"/>
      </w:pPr>
      <w:r>
        <w:t xml:space="preserve">3. Community Organizations (Tertiary)</w:t>
      </w:r>
    </w:p>
    <w:p>
      <w:pPr>
        <w:numPr>
          <w:ilvl w:val="0"/>
          <w:numId w:val="1004"/>
        </w:numPr>
        <w:pStyle w:val="Compact"/>
      </w:pPr>
      <w:r>
        <w:rPr>
          <w:bCs/>
          <w:b/>
        </w:rPr>
        <w:t xml:space="preserve">Action:</w:t>
      </w:r>
      <w:r>
        <w:t xml:space="preserve"> </w:t>
      </w:r>
      <w:r>
        <w:t xml:space="preserve">Free neighborhood fire drills via partnerships with RT/RW leaders</w:t>
      </w:r>
    </w:p>
    <w:p>
      <w:pPr>
        <w:numPr>
          <w:ilvl w:val="0"/>
          <w:numId w:val="1004"/>
        </w:numPr>
        <w:pStyle w:val="Compact"/>
      </w:pPr>
      <w:r>
        <w:rPr>
          <w:bCs/>
          <w:b/>
        </w:rPr>
        <w:t xml:space="preserve">Pain Point Addressed:</w:t>
      </w:r>
      <w:r>
        <w:t xml:space="preserve"> </w:t>
      </w:r>
      <w:r>
        <w:t xml:space="preserve">Mitigating fire risks in informal settlements (kampung areas)</w:t>
      </w:r>
    </w:p>
    <w:bookmarkEnd w:id="25"/>
    <w:bookmarkEnd w:id="26"/>
    <w:bookmarkStart w:id="27" w:name="Xcedcc28bfd969d8055d8593c087ab7f5a72530b"/>
    <w:p>
      <w:pPr>
        <w:pStyle w:val="Heading2"/>
      </w:pPr>
      <w:r>
        <w:t xml:space="preserve">Marketing Objectives for Jakarta Firefighter Initiative</w:t>
      </w:r>
    </w:p>
    <w:p>
      <w:pPr>
        <w:numPr>
          <w:ilvl w:val="0"/>
          <w:numId w:val="1005"/>
        </w:numPr>
        <w:pStyle w:val="Compact"/>
      </w:pPr>
      <w:r>
        <w:rPr>
          <w:bCs/>
          <w:b/>
        </w:rPr>
        <w:t xml:space="preserve">Short-term (Year 1):</w:t>
      </w:r>
      <w:r>
        <w:t xml:space="preserve"> </w:t>
      </w:r>
      <w:r>
        <w:t xml:space="preserve">Secure 3 government contracts with Jakarta District Offices for fire risk assessment services.</w:t>
      </w:r>
    </w:p>
    <w:p>
      <w:pPr>
        <w:numPr>
          <w:ilvl w:val="0"/>
          <w:numId w:val="1005"/>
        </w:numPr>
        <w:pStyle w:val="Compact"/>
      </w:pPr>
      <w:r>
        <w:rPr>
          <w:bCs/>
          <w:b/>
        </w:rPr>
        <w:t xml:space="preserve">Mid-term (Year 2):</w:t>
      </w:r>
      <w:r>
        <w:t xml:space="preserve"> </w:t>
      </w:r>
      <w:r>
        <w:t xml:space="preserve">Train 5,000 community members across Jakarta in basic firefighting techniques.</w:t>
      </w:r>
    </w:p>
    <w:p>
      <w:pPr>
        <w:numPr>
          <w:ilvl w:val="0"/>
          <w:numId w:val="1005"/>
        </w:numPr>
        <w:pStyle w:val="Compact"/>
      </w:pPr>
      <w:r>
        <w:rPr>
          <w:bCs/>
          <w:b/>
        </w:rPr>
        <w:t xml:space="preserve">Long-term (Year 3):</w:t>
      </w:r>
      <w:r>
        <w:t xml:space="preserve"> </w:t>
      </w:r>
      <w:r>
        <w:t xml:space="preserve">Achieve 95% adoption rate for modern fire safety protocols in new commercial developments citywide.</w:t>
      </w:r>
    </w:p>
    <w:bookmarkEnd w:id="27"/>
    <w:bookmarkStart w:id="31" w:name="X67c2e36143306f914a62ac8c8df2d9737a34b4c"/>
    <w:p>
      <w:pPr>
        <w:pStyle w:val="Heading2"/>
      </w:pPr>
      <w:r>
        <w:t xml:space="preserve">Strategic Marketing Mix: The "Jakarta Firefighter Excellence" Framework</w:t>
      </w:r>
    </w:p>
    <w:bookmarkStart w:id="28" w:name="product-strategy"/>
    <w:p>
      <w:pPr>
        <w:pStyle w:val="Heading3"/>
      </w:pPr>
      <w:r>
        <w:t xml:space="preserve">Product Strategy</w:t>
      </w:r>
    </w:p>
    <w:p>
      <w:pPr>
        <w:pStyle w:val="FirstParagraph"/>
      </w:pPr>
      <w:r>
        <w:t xml:space="preserve">We reposition firefighter services beyond emergency response to include:</w:t>
      </w:r>
    </w:p>
    <w:p>
      <w:pPr>
        <w:numPr>
          <w:ilvl w:val="0"/>
          <w:numId w:val="1006"/>
        </w:numPr>
        <w:pStyle w:val="Compact"/>
      </w:pPr>
      <w:r>
        <w:rPr>
          <w:bCs/>
          <w:b/>
        </w:rPr>
        <w:t xml:space="preserve">Digital Fire Risk Platform:</w:t>
      </w:r>
      <w:r>
        <w:t xml:space="preserve"> </w:t>
      </w:r>
      <w:r>
        <w:t xml:space="preserve">AI-powered system analyzing Jakarta-specific fire patterns using satellite data and historical incident maps.</w:t>
      </w:r>
    </w:p>
    <w:p>
      <w:pPr>
        <w:numPr>
          <w:ilvl w:val="0"/>
          <w:numId w:val="1006"/>
        </w:numPr>
        <w:pStyle w:val="Compact"/>
      </w:pPr>
      <w:r>
        <w:rPr>
          <w:bCs/>
          <w:b/>
        </w:rPr>
        <w:t xml:space="preserve">Culturalized Training Modules:</w:t>
      </w:r>
      <w:r>
        <w:t xml:space="preserve"> </w:t>
      </w:r>
      <w:r>
        <w:t xml:space="preserve">Bilingual (Indonesian/English) programs incorporating local fire myths ("api" symbolism) into safety messaging.</w:t>
      </w:r>
    </w:p>
    <w:p>
      <w:pPr>
        <w:numPr>
          <w:ilvl w:val="0"/>
          <w:numId w:val="1006"/>
        </w:numPr>
        <w:pStyle w:val="Compact"/>
      </w:pPr>
      <w:r>
        <w:rPr>
          <w:bCs/>
          <w:b/>
        </w:rPr>
        <w:t xml:space="preserve">Mobile Response Units:</w:t>
      </w:r>
      <w:r>
        <w:t xml:space="preserve"> </w:t>
      </w:r>
      <w:r>
        <w:t xml:space="preserve">Equipped with monsoon-optimized gear for Jakarta's rainy season operations.</w:t>
      </w:r>
    </w:p>
    <w:bookmarkEnd w:id="28"/>
    <w:bookmarkStart w:id="29" w:name="pricing-strategy"/>
    <w:p>
      <w:pPr>
        <w:pStyle w:val="Heading3"/>
      </w:pPr>
      <w:r>
        <w:t xml:space="preserve">Pricing Strategy</w:t>
      </w:r>
    </w:p>
    <w:p>
      <w:pPr>
        <w:pStyle w:val="FirstParagraph"/>
      </w:pPr>
      <w:r>
        <w:t xml:space="preserve">Value-based pricing tailored to Jakarta's economic tiers:</w:t>
      </w:r>
    </w:p>
    <w:p>
      <w:pPr>
        <w:numPr>
          <w:ilvl w:val="0"/>
          <w:numId w:val="1007"/>
        </w:numPr>
        <w:pStyle w:val="Compact"/>
      </w:pPr>
      <w:r>
        <w:rPr>
          <w:bCs/>
          <w:b/>
        </w:rPr>
        <w:t xml:space="preserve">Municipal Contracts:</w:t>
      </w:r>
      <w:r>
        <w:t xml:space="preserve"> </w:t>
      </w:r>
      <w:r>
        <w:t xml:space="preserve">Tiered subscription model (IDR 2.5M–12M/month) based on area coverage.</w:t>
      </w:r>
    </w:p>
    <w:p>
      <w:pPr>
        <w:numPr>
          <w:ilvl w:val="0"/>
          <w:numId w:val="1007"/>
        </w:numPr>
        <w:pStyle w:val="Compact"/>
      </w:pPr>
      <w:r>
        <w:rPr>
          <w:bCs/>
          <w:b/>
        </w:rPr>
        <w:t xml:space="preserve">Commercial Partnerships:</w:t>
      </w:r>
      <w:r>
        <w:t xml:space="preserve"> </w:t>
      </w:r>
      <w:r>
        <w:t xml:space="preserve">30% discount for developers with fire-compliant building certifications.</w:t>
      </w:r>
    </w:p>
    <w:p>
      <w:pPr>
        <w:numPr>
          <w:ilvl w:val="0"/>
          <w:numId w:val="1007"/>
        </w:numPr>
        <w:pStyle w:val="Compact"/>
      </w:pPr>
      <w:r>
        <w:rPr>
          <w:bCs/>
          <w:b/>
        </w:rPr>
        <w:t xml:space="preserve">Community Programs:</w:t>
      </w:r>
      <w:r>
        <w:t xml:space="preserve"> </w:t>
      </w:r>
      <w:r>
        <w:t xml:space="preserve">Zero-cost initiatives funded through CSR partnerships (e.g., with Pertamina, PLN).</w:t>
      </w:r>
    </w:p>
    <w:bookmarkEnd w:id="29"/>
    <w:bookmarkStart w:id="30" w:name="promotion-strategy"/>
    <w:p>
      <w:pPr>
        <w:pStyle w:val="Heading3"/>
      </w:pPr>
      <w:r>
        <w:t xml:space="preserve">Promotion Strategy</w:t>
      </w:r>
    </w:p>
    <w:p>
      <w:pPr>
        <w:pStyle w:val="FirstParagraph"/>
      </w:pPr>
      <w:r>
        <w:t xml:space="preserve">Leveraging Jakarta's media landscape and cultural touchpoints:</w:t>
      </w:r>
    </w:p>
    <w:p>
      <w:pPr>
        <w:numPr>
          <w:ilvl w:val="0"/>
          <w:numId w:val="1008"/>
        </w:numPr>
        <w:pStyle w:val="Compact"/>
      </w:pPr>
      <w:r>
        <w:rPr>
          <w:bCs/>
          <w:b/>
        </w:rPr>
        <w:t xml:space="preserve">Halal Marketing Angle:</w:t>
      </w:r>
      <w:r>
        <w:t xml:space="preserve"> </w:t>
      </w:r>
      <w:r>
        <w:t xml:space="preserve">Partner with Islamic organizations (NU, Muhammadiyah) for "Safety as a Religious Duty" campaigns.</w:t>
      </w:r>
    </w:p>
    <w:p>
      <w:pPr>
        <w:numPr>
          <w:ilvl w:val="0"/>
          <w:numId w:val="1008"/>
        </w:numPr>
        <w:pStyle w:val="Compact"/>
      </w:pPr>
      <w:r>
        <w:rPr>
          <w:bCs/>
          <w:b/>
        </w:rPr>
        <w:t xml:space="preserve">Digital Blitz:</w:t>
      </w:r>
      <w:r>
        <w:t xml:space="preserve"> </w:t>
      </w:r>
      <w:r>
        <w:t xml:space="preserve">TikTok/Instagram challenges (#JakartaBebasKebakaran) featuring firefighter influencers.</w:t>
      </w:r>
    </w:p>
    <w:p>
      <w:pPr>
        <w:numPr>
          <w:ilvl w:val="0"/>
          <w:numId w:val="1008"/>
        </w:numPr>
        <w:pStyle w:val="Compact"/>
      </w:pPr>
      <w:r>
        <w:rPr>
          <w:bCs/>
          <w:b/>
        </w:rPr>
        <w:t xml:space="preserve">Patriotic Campaign:</w:t>
      </w:r>
      <w:r>
        <w:t xml:space="preserve"> </w:t>
      </w:r>
      <w:r>
        <w:t xml:space="preserve">Collaborate with Jakarta Tourism Board to include fire safety in city guide apps.</w:t>
      </w:r>
    </w:p>
    <w:p>
      <w:pPr>
        <w:pStyle w:val="FirstParagraph"/>
      </w:pPr>
      <w:r>
        <w:t xml:space="preserve">Place (Distribution) Strategy</w:t>
      </w:r>
    </w:p>
    <w:p>
      <w:pPr>
        <w:pStyle w:val="BodyText"/>
      </w:pPr>
      <w:r>
        <w:t xml:space="preserve">Hyper-localized service deployment across 5 Jakarta districts:</w:t>
      </w:r>
    </w:p>
    <w:p>
      <w:pPr>
        <w:numPr>
          <w:ilvl w:val="0"/>
          <w:numId w:val="1009"/>
        </w:numPr>
        <w:pStyle w:val="Compact"/>
      </w:pPr>
      <w:r>
        <w:rPr>
          <w:bCs/>
          <w:b/>
        </w:rPr>
        <w:t xml:space="preserve">Central Jakarta:</w:t>
      </w:r>
      <w:r>
        <w:t xml:space="preserve"> </w:t>
      </w:r>
      <w:r>
        <w:t xml:space="preserve">High-rise commercial zones with dedicated response centers in Sudirman Central Business District.</w:t>
      </w:r>
    </w:p>
    <w:p>
      <w:pPr>
        <w:numPr>
          <w:ilvl w:val="0"/>
          <w:numId w:val="1009"/>
        </w:numPr>
        <w:pStyle w:val="Compact"/>
      </w:pPr>
      <w:r>
        <w:rPr>
          <w:bCs/>
          <w:b/>
        </w:rPr>
        <w:t xml:space="preserve">East Jakarta:</w:t>
      </w:r>
      <w:r>
        <w:t xml:space="preserve"> </w:t>
      </w:r>
      <w:r>
        <w:t xml:space="preserve">Focus on flood-prone kampung areas with water-resistant equipment storage.</w:t>
      </w:r>
    </w:p>
    <w:p>
      <w:pPr>
        <w:numPr>
          <w:ilvl w:val="0"/>
          <w:numId w:val="1009"/>
        </w:numPr>
        <w:pStyle w:val="Compact"/>
      </w:pPr>
      <w:r>
        <w:rPr>
          <w:bCs/>
          <w:b/>
        </w:rPr>
        <w:t xml:space="preserve">Digital Access Points:</w:t>
      </w:r>
      <w:r>
        <w:t xml:space="preserve"> </w:t>
      </w:r>
      <w:r>
        <w:t xml:space="preserve">Fire safety kiosks at TransJakarta bus terminals for public awareness.</w:t>
      </w:r>
    </w:p>
    <w:bookmarkEnd w:id="30"/>
    <w:bookmarkEnd w:id="31"/>
    <w:bookmarkStart w:id="32" w:name="Xaa3f7653ee1c1b954f1399d31a65de29b710494"/>
    <w:p>
      <w:pPr>
        <w:pStyle w:val="Heading2"/>
      </w:pPr>
      <w:r>
        <w:t xml:space="preserve">Budget Allocation: Jakarta-Specific Investment</w:t>
      </w:r>
    </w:p>
    <w:p>
      <w:pPr>
        <w:pStyle w:val="FirstParagraph"/>
      </w:pPr>
      <w:r>
        <w:t xml:space="preserve">Total 3-year budget: IDR 48.7 billion (approx. $3M USD). Breakdown:</w:t>
      </w:r>
    </w:p>
    <w:p>
      <w:pPr>
        <w:pStyle w:val="BodyText"/>
      </w:pPr>
      <w:r>
        <w:t xml:space="preserve">Category</w:t>
      </w:r>
    </w:p>
    <w:p>
      <w:pPr>
        <w:pStyle w:val="BodyText"/>
      </w:pPr>
      <w:r>
        <w:t xml:space="preserve">Allocation (%)</w:t>
      </w:r>
    </w:p>
    <w:p>
      <w:pPr>
        <w:pStyle w:val="BodyText"/>
      </w:pPr>
      <w:r>
        <w:t xml:space="preserve">Jakarta-Specific Focus</w:t>
      </w:r>
    </w:p>
    <w:p>
      <w:pPr>
        <w:pStyle w:val="BodyText"/>
      </w:pPr>
      <w:r>
        <w:t xml:space="preserve">Tech Platform Development</w:t>
      </w:r>
    </w:p>
    <w:p>
      <w:pPr>
        <w:pStyle w:val="BodyText"/>
      </w:pPr>
      <w:r>
        <w:t xml:space="preserve">35%</w:t>
      </w:r>
    </w:p>
    <w:p>
      <w:pPr>
        <w:pStyle w:val="BodyText"/>
      </w:pPr>
      <w:r>
        <w:t xml:space="preserve">Jakarta geospatial fire modeling system</w:t>
      </w:r>
    </w:p>
    <w:p>
      <w:pPr>
        <w:pStyle w:val="BodyText"/>
      </w:pPr>
      <w:r>
        <w:t xml:space="preserve">Community Training</w:t>
      </w:r>
    </w:p>
    <w:p>
      <w:pPr>
        <w:pStyle w:val="BodyText"/>
      </w:pPr>
      <w:r>
        <w:t xml:space="preserve">25%</w:t>
      </w:r>
    </w:p>
    <w:p>
      <w:pPr>
        <w:pStyle w:val="BodyText"/>
      </w:pPr>
      <w:r>
        <w:t xml:space="preserve">&lt;</w:t>
      </w:r>
    </w:p>
    <w:p>
      <w:pPr>
        <w:pStyle w:val="BodyText"/>
      </w:pPr>
      <w:r>
        <w:t xml:space="preserve">RW leader certification in 120 neighborhoods</w:t>
      </w:r>
    </w:p>
    <w:p>
      <w:pPr>
        <w:pStyle w:val="BodyText"/>
      </w:pPr>
      <w:r>
        <w:t xml:space="preserve">Promotion &amp; Partnerships</w:t>
      </w:r>
    </w:p>
    <w:p>
      <w:pPr>
        <w:pStyle w:val="BodyText"/>
      </w:pPr>
      <w:r>
        <w:t xml:space="preserve">20%</w:t>
      </w:r>
    </w:p>
    <w:p>
      <w:pPr>
        <w:pStyle w:val="BodyText"/>
      </w:pPr>
      <w:r>
        <w:t xml:space="preserve">Islamic orgs + social media influencers</w:t>
      </w:r>
    </w:p>
    <w:p>
      <w:pPr>
        <w:pStyle w:val="BodyText"/>
      </w:pPr>
      <w:r>
        <w:t xml:space="preserve">Operational Units</w:t>
      </w:r>
    </w:p>
    <w:p>
      <w:pPr>
        <w:pStyle w:val="BodyText"/>
      </w:pPr>
      <w:r>
        <w:t xml:space="preserve">15%</w:t>
      </w:r>
    </w:p>
    <w:p>
      <w:pPr>
        <w:pStyle w:val="BodyText"/>
      </w:pPr>
      <w:r>
        <w:rPr>
          <w:bCs/>
          <w:b/>
        </w:rPr>
        <w:t xml:space="preserve">Maintenance of 8 monsoon-ready response vehicles</w:t>
      </w:r>
    </w:p>
    <w:p>
      <w:pPr>
        <w:pStyle w:val="BodyText"/>
      </w:pPr>
      <w:r>
        <w:t xml:space="preserve">Evaluation Metrics</w:t>
      </w:r>
    </w:p>
    <w:p>
      <w:pPr>
        <w:pStyle w:val="BodyText"/>
      </w:pPr>
      <w:r>
        <w:t xml:space="preserve">5%</w:t>
      </w:r>
    </w:p>
    <w:p>
      <w:pPr>
        <w:pStyle w:val="BodyText"/>
      </w:pPr>
      <w:r>
        <w:t xml:space="preserve">Quarterly incident reduction reports for Jakarta Govt.</w:t>
      </w:r>
    </w:p>
    <w:bookmarkEnd w:id="32"/>
    <w:bookmarkStart w:id="33" w:name="X50e5accac5f5c2720e4ac5c9aa3b793c813eee3"/>
    <w:p>
      <w:pPr>
        <w:pStyle w:val="Heading2"/>
      </w:pPr>
      <w:r>
        <w:t xml:space="preserve">Implementation Timeline: Jakarta Firefighter Roadmap</w:t>
      </w:r>
    </w:p>
    <w:p>
      <w:pPr>
        <w:numPr>
          <w:ilvl w:val="0"/>
          <w:numId w:val="1010"/>
        </w:numPr>
        <w:pStyle w:val="Compact"/>
      </w:pPr>
      <w:r>
        <w:rPr>
          <w:bCs/>
          <w:b/>
        </w:rPr>
        <w:t xml:space="preserve">Months 1-3:</w:t>
      </w:r>
      <w:r>
        <w:t xml:space="preserve"> </w:t>
      </w:r>
      <w:r>
        <w:t xml:space="preserve">Secure MOU with Jakarta Disaster Management Agency; launch pilot in North Jakarta kampungs.</w:t>
      </w:r>
    </w:p>
    <w:p>
      <w:pPr>
        <w:numPr>
          <w:ilvl w:val="0"/>
          <w:numId w:val="1010"/>
        </w:numPr>
        <w:pStyle w:val="Compact"/>
      </w:pPr>
      <w:r>
        <w:rPr>
          <w:bCs/>
          <w:b/>
        </w:rPr>
        <w:t xml:space="preserve">Months 4-6:</w:t>
      </w:r>
      <w:r>
        <w:t xml:space="preserve"> </w:t>
      </w:r>
      <w:r>
        <w:t xml:space="preserve">Deploy digital platform in South Jakarta commercial zones; train first 500 community volunteers.</w:t>
      </w:r>
    </w:p>
    <w:p>
      <w:pPr>
        <w:numPr>
          <w:ilvl w:val="0"/>
          <w:numId w:val="1010"/>
        </w:numPr>
        <w:pStyle w:val="Compact"/>
      </w:pPr>
      <w:r>
        <w:rPr>
          <w:bCs/>
          <w:b/>
        </w:rPr>
        <w:t xml:space="preserve">Months 7-12:</w:t>
      </w:r>
      <w:r>
        <w:t xml:space="preserve"> </w:t>
      </w:r>
      <w:r>
        <w:t xml:space="preserve">Scale to all 5 cities of Jakarta; integrate with city-wide emergency app "Jakarta Siaga".</w:t>
      </w:r>
    </w:p>
    <w:bookmarkEnd w:id="33"/>
    <w:bookmarkStart w:id="34" w:name="Xdaeb7bdc909b2bb9c19a3ab190c0ec27d2e5e0f"/>
    <w:p>
      <w:pPr>
        <w:pStyle w:val="Heading2"/>
      </w:pPr>
      <w:r>
        <w:t xml:space="preserve">Evaluation Metrics for Firefighter Service Success in Indonesia Jakarta</w:t>
      </w:r>
    </w:p>
    <w:p>
      <w:pPr>
        <w:pStyle w:val="FirstParagraph"/>
      </w:pPr>
      <w:r>
        <w:t xml:space="preserve">We measure success through Jakarta-specific KPIs:</w:t>
      </w:r>
    </w:p>
    <w:p>
      <w:pPr>
        <w:numPr>
          <w:ilvl w:val="0"/>
          <w:numId w:val="1011"/>
        </w:numPr>
        <w:pStyle w:val="Compact"/>
      </w:pPr>
      <w:r>
        <w:rPr>
          <w:bCs/>
          <w:b/>
        </w:rPr>
        <w:t xml:space="preserve">Fire Response Time Reduction:</w:t>
      </w:r>
      <w:r>
        <w:t xml:space="preserve"> </w:t>
      </w:r>
      <w:r>
        <w:t xml:space="preserve">Target: From 18 min to ≤10 min in central districts.</w:t>
      </w:r>
    </w:p>
    <w:p>
      <w:pPr>
        <w:numPr>
          <w:ilvl w:val="0"/>
          <w:numId w:val="1011"/>
        </w:numPr>
        <w:pStyle w:val="Compact"/>
      </w:pPr>
      <w:r>
        <w:rPr>
          <w:bCs/>
          <w:b/>
        </w:rPr>
        <w:t xml:space="preserve">Community Participation Rate:</w:t>
      </w:r>
      <w:r>
        <w:t xml:space="preserve"> </w:t>
      </w:r>
      <w:r>
        <w:t xml:space="preserve">Target: 45% of RW groups conducting monthly fire drills by Year 2.</w:t>
      </w:r>
    </w:p>
    <w:p>
      <w:pPr>
        <w:numPr>
          <w:ilvl w:val="0"/>
          <w:numId w:val="1011"/>
        </w:numPr>
        <w:pStyle w:val="Compact"/>
      </w:pPr>
      <w:r>
        <w:rPr>
          <w:bCs/>
          <w:b/>
        </w:rPr>
        <w:t xml:space="preserve">Economic Impact:</w:t>
      </w:r>
      <w:r>
        <w:t xml:space="preserve"> </w:t>
      </w:r>
      <w:r>
        <w:t xml:space="preserve">Measure reduced property damage costs for Jakarta businesses (target: 30% decrease).</w:t>
      </w:r>
    </w:p>
    <w:bookmarkEnd w:id="34"/>
    <w:bookmarkStart w:id="35" w:name="Xf5e78698ef66319e4679422ca13b84b42d28255"/>
    <w:p>
      <w:pPr>
        <w:pStyle w:val="Heading2"/>
      </w:pPr>
      <w:r>
        <w:t xml:space="preserve">Conclusion: Building Jakarta's Firefighter Legacy</w:t>
      </w:r>
    </w:p>
    <w:p>
      <w:pPr>
        <w:pStyle w:val="FirstParagraph"/>
      </w:pPr>
      <w:r>
        <w:t xml:space="preserve">This Marketing Plan transforms firefighter services from reactive emergency responses to proactive community resilience engines. By embedding solutions within Jakarta's cultural fabric—from leveraging Islamic values in safety messaging to deploying monsoon-ready equipment—we create sustainable impact that addresses Indonesia's most urgent urban challenge. The success of this initiative will position Jakarta as a global model for firefighter innovation, proving that strategic marketing can save lives while strengthening the city's identity as Southeast Asia's most resilient capital.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Jakarta, Indonesia</dc:title>
  <dc:creator/>
  <dc:language>en</dc:language>
  <cp:keywords/>
  <dcterms:created xsi:type="dcterms:W3CDTF">2026-07-23T08:54:14Z</dcterms:created>
  <dcterms:modified xsi:type="dcterms:W3CDTF">2026-07-23T08:54:14Z</dcterms:modified>
</cp:coreProperties>
</file>

<file path=docProps/custom.xml><?xml version="1.0" encoding="utf-8"?>
<Properties xmlns="http://schemas.openxmlformats.org/officeDocument/2006/custom-properties" xmlns:vt="http://schemas.openxmlformats.org/officeDocument/2006/docPropsVTypes"/>
</file>