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Tel</w:t>
      </w:r>
      <w:r>
        <w:t xml:space="preserve"> </w:t>
      </w:r>
      <w:r>
        <w:t xml:space="preserve">Aviv</w:t>
      </w:r>
    </w:p>
    <w:bookmarkStart w:id="33" w:name="X596afdae59c4d0d91ba456157eccec919b72d1c"/>
    <w:p>
      <w:pPr>
        <w:pStyle w:val="Heading1"/>
      </w:pPr>
      <w:r>
        <w:t xml:space="preserve">Comprehensive Marketing Plan for Advanced Firefighter Services in Israel Tel Aviv</w:t>
      </w:r>
    </w:p>
    <w:bookmarkStart w:id="20" w:name="executive-summary"/>
    <w:p>
      <w:pPr>
        <w:pStyle w:val="Heading2"/>
      </w:pPr>
      <w:r>
        <w:t xml:space="preserve">Executive Summary</w:t>
      </w:r>
    </w:p>
    <w:p>
      <w:pPr>
        <w:pStyle w:val="FirstParagraph"/>
      </w:pPr>
      <w:r>
        <w:t xml:space="preserve">This strategic Marketing Plan outlines the roadmap for establishing and promoting premium firefighting services within the vibrant metropolis of Israel Tel Aviv. As one of the world's most dynamic coastal cities, Tel Aviv faces unique fire safety challenges including dense urban infrastructure, high tourist influx, and climate-driven wildfire risks. Our specialized Firefighter service delivers cutting-edge emergency response solutions tailored to Tel Aviv's specific needs. This plan details our market approach to position ourselves as the leading protector of Israel Tel Aviv's communities and businesses through innovative marketing strategies that emphasize reliability, technological superiority, and community partnership.</w:t>
      </w:r>
    </w:p>
    <w:bookmarkEnd w:id="20"/>
    <w:bookmarkStart w:id="21" w:name="Xbd4f56b83558d28fa37917612b36ec0dcb2c0e8"/>
    <w:p>
      <w:pPr>
        <w:pStyle w:val="Heading2"/>
      </w:pPr>
      <w:r>
        <w:t xml:space="preserve">Market Analysis: The Critical Need in Israel Tel Aviv</w:t>
      </w:r>
    </w:p>
    <w:p>
      <w:pPr>
        <w:pStyle w:val="FirstParagraph"/>
      </w:pPr>
      <w:r>
        <w:t xml:space="preserve">Israel Tel Aviv represents a complex fire safety environment. With over 400,000 residents concentrated in high-rise buildings and bustling commercial districts like Rothschild Boulevard and the port area, traditional firefighting models face significant strain. Recent data indicates a 15% annual increase in fire incidents across Tel Aviv's residential and hospitality sectors, driven by aging infrastructure and rising temperatures from climate change. The current public emergency response system struggles with service gaps during peak tourism seasons (summer months) when visitor numbers surge to 2 million monthly. This creates an urgent market opportunity for a specialized Firefighter service that bridges critical response time gaps.</w:t>
      </w:r>
    </w:p>
    <w:bookmarkEnd w:id="21"/>
    <w:bookmarkStart w:id="22" w:name="target-audience-segmentation"/>
    <w:p>
      <w:pPr>
        <w:pStyle w:val="Heading2"/>
      </w:pPr>
      <w:r>
        <w:t xml:space="preserve">Target Audience Segmentation</w:t>
      </w:r>
    </w:p>
    <w:p>
      <w:pPr>
        <w:pStyle w:val="FirstParagraph"/>
      </w:pPr>
      <w:r>
        <w:t xml:space="preserve">Our Marketing Plan targets three core segments within Israel Tel Aviv:</w:t>
      </w:r>
    </w:p>
    <w:p>
      <w:pPr>
        <w:numPr>
          <w:ilvl w:val="0"/>
          <w:numId w:val="1001"/>
        </w:numPr>
        <w:pStyle w:val="Compact"/>
      </w:pPr>
      <w:r>
        <w:rPr>
          <w:bCs/>
          <w:b/>
        </w:rPr>
        <w:t xml:space="preserve">Residential Complexes</w:t>
      </w:r>
      <w:r>
        <w:t xml:space="preserve">: High-rise apartment buildings requiring 24/7 fire monitoring and rapid response protocols.</w:t>
      </w:r>
    </w:p>
    <w:p>
      <w:pPr>
        <w:numPr>
          <w:ilvl w:val="0"/>
          <w:numId w:val="1001"/>
        </w:numPr>
        <w:pStyle w:val="Compact"/>
      </w:pPr>
      <w:r>
        <w:rPr>
          <w:bCs/>
          <w:b/>
        </w:rPr>
        <w:t xml:space="preserve">Commercial Enterprises</w:t>
      </w:r>
      <w:r>
        <w:t xml:space="preserve">: Hotels, restaurants, tech hubs (e.g., WeWork Tel Aviv), and retail centers prioritizing guest safety and insurance compliance.</w:t>
      </w:r>
    </w:p>
    <w:p>
      <w:pPr>
        <w:numPr>
          <w:ilvl w:val="0"/>
          <w:numId w:val="1001"/>
        </w:numPr>
        <w:pStyle w:val="Compact"/>
      </w:pPr>
      <w:r>
        <w:rPr>
          <w:bCs/>
          <w:b/>
        </w:rPr>
        <w:t xml:space="preserve">Tourist Infrastructure</w:t>
      </w:r>
      <w:r>
        <w:t xml:space="preserve">: Airbnb operators, tour companies, and cultural venues needing fire safety certifications for international visitors.</w:t>
      </w:r>
    </w:p>
    <w:p>
      <w:pPr>
        <w:pStyle w:val="FirstParagraph"/>
      </w:pPr>
      <w:r>
        <w:t xml:space="preserve">These segments share a common need: minimizing property damage (averaging $120K per incident in Tel Aviv) while ensuring seamless emergency protocols during high-occupancy periods.</w:t>
      </w:r>
    </w:p>
    <w:bookmarkEnd w:id="22"/>
    <w:bookmarkStart w:id="23" w:name="Xfe127e7478571dfd588890e1570bf567ff3a240"/>
    <w:p>
      <w:pPr>
        <w:pStyle w:val="Heading2"/>
      </w:pPr>
      <w:r>
        <w:t xml:space="preserve">Unique Value Proposition: The Israel Tel Aviv Firefighter Advantage</w:t>
      </w:r>
    </w:p>
    <w:p>
      <w:pPr>
        <w:pStyle w:val="FirstParagraph"/>
      </w:pPr>
      <w:r>
        <w:t xml:space="preserve">We differentiate through three pillars exclusive to Israel Tel Aviv:</w:t>
      </w:r>
    </w:p>
    <w:p>
      <w:pPr>
        <w:numPr>
          <w:ilvl w:val="0"/>
          <w:numId w:val="1002"/>
        </w:numPr>
        <w:pStyle w:val="Compact"/>
      </w:pPr>
      <w:r>
        <w:rPr>
          <w:bCs/>
          <w:b/>
        </w:rPr>
        <w:t xml:space="preserve">Hyperlocal Response Architecture</w:t>
      </w:r>
      <w:r>
        <w:t xml:space="preserve">: Our Firefighter teams are permanently stationed within 5km radius of key Tel Aviv zones (Dizengoff, Neve Tzedek, Jaffa), slashing average response time from 12 minutes to under 6 minutes.</w:t>
      </w:r>
    </w:p>
    <w:p>
      <w:pPr>
        <w:numPr>
          <w:ilvl w:val="0"/>
          <w:numId w:val="1002"/>
        </w:numPr>
        <w:pStyle w:val="Compact"/>
      </w:pPr>
      <w:r>
        <w:rPr>
          <w:bCs/>
          <w:b/>
        </w:rPr>
        <w:t xml:space="preserve">Technology Integration</w:t>
      </w:r>
      <w:r>
        <w:t xml:space="preserve">: AI-powered fire prediction systems analyzing Tel Aviv's microclimates and real-time crowd density data – a first for Israel Tel Aviv firefighting services.</w:t>
      </w:r>
    </w:p>
    <w:p>
      <w:pPr>
        <w:numPr>
          <w:ilvl w:val="0"/>
          <w:numId w:val="1002"/>
        </w:numPr>
        <w:pStyle w:val="Compact"/>
      </w:pPr>
      <w:r>
        <w:rPr>
          <w:bCs/>
          <w:b/>
        </w:rPr>
        <w:t xml:space="preserve">Cultural Fluency</w:t>
      </w:r>
      <w:r>
        <w:t xml:space="preserve">: All Firefighter personnel trained in Hebrew, English, and Arabic with deep understanding of Tel Aviv's socio-economic landscape for effective community engagement.</w:t>
      </w:r>
    </w:p>
    <w:bookmarkEnd w:id="23"/>
    <w:bookmarkStart w:id="28" w:name="Xdfd28c1a1a203a2509f5a305f12eb307724d5f9"/>
    <w:p>
      <w:pPr>
        <w:pStyle w:val="Heading2"/>
      </w:pPr>
      <w:r>
        <w:t xml:space="preserve">Marketing Strategies: Building Trust in Israel Tel Aviv</w:t>
      </w:r>
    </w:p>
    <w:p>
      <w:pPr>
        <w:pStyle w:val="FirstParagraph"/>
      </w:pPr>
      <w:r>
        <w:t xml:space="preserve">This Marketing Plan deploys a multi-channel approach designed specifically for Israeli urban markets:</w:t>
      </w:r>
    </w:p>
    <w:bookmarkStart w:id="24" w:name="community-centric-outreach"/>
    <w:p>
      <w:pPr>
        <w:pStyle w:val="Heading3"/>
      </w:pPr>
      <w:r>
        <w:t xml:space="preserve">1. Community-Centric Outreach</w:t>
      </w:r>
    </w:p>
    <w:p>
      <w:pPr>
        <w:pStyle w:val="FirstParagraph"/>
      </w:pPr>
      <w:r>
        <w:t xml:space="preserve">We'll partner with Tel Aviv municipality on "Fire Safety Awareness Week" – featuring live firefighter demonstrations at Gordon Beach and Jaffa Port. This builds public trust through visible, accessible education. All promotional materials will highlight our commitment to Israel Tel Aviv's safety culture, using local landmarks in campaigns.</w:t>
      </w:r>
    </w:p>
    <w:bookmarkEnd w:id="24"/>
    <w:bookmarkStart w:id="25" w:name="digital-precision-targeting"/>
    <w:p>
      <w:pPr>
        <w:pStyle w:val="Heading3"/>
      </w:pPr>
      <w:r>
        <w:t xml:space="preserve">2. Digital Precision Targeting</w:t>
      </w:r>
    </w:p>
    <w:p>
      <w:pPr>
        <w:pStyle w:val="FirstParagraph"/>
      </w:pPr>
      <w:r>
        <w:t xml:space="preserve">Leveraging Google Ads geotargeting within Tel Aviv city limits and LinkedIn campaigns targeting property managers of commercial properties (e.g., at 7th Street offices). Our website will feature real-time response time maps showing Firefighter coverage across Tel Aviv neighborhoods.</w:t>
      </w:r>
    </w:p>
    <w:bookmarkEnd w:id="25"/>
    <w:bookmarkStart w:id="26" w:name="strategic-partnerships"/>
    <w:p>
      <w:pPr>
        <w:pStyle w:val="Heading3"/>
      </w:pPr>
      <w:r>
        <w:t xml:space="preserve">3. Strategic Partnerships</w:t>
      </w:r>
    </w:p>
    <w:p>
      <w:pPr>
        <w:pStyle w:val="FirstParagraph"/>
      </w:pPr>
      <w:r>
        <w:t xml:space="preserve">Collaborating with Airbnb Tel Aviv for "Verified Safety" certifications and with the Israel National Insurance Association for premium fire insurance packages. This positions our Firefighter service as an industry standard, not just a vendor.</w:t>
      </w:r>
    </w:p>
    <w:bookmarkEnd w:id="26"/>
    <w:bookmarkStart w:id="27" w:name="crisis-ready-branding"/>
    <w:p>
      <w:pPr>
        <w:pStyle w:val="Heading3"/>
      </w:pPr>
      <w:r>
        <w:t xml:space="preserve">4. Crisis-Ready Branding</w:t>
      </w:r>
    </w:p>
    <w:p>
      <w:pPr>
        <w:pStyle w:val="FirstParagraph"/>
      </w:pPr>
      <w:r>
        <w:t xml:space="preserve">Developing emergency response branding that appears on all Tel Aviv public transport (buses, light rail) during high-risk periods. Slogans like "Your Firefighter is Always Here" will be displayed prominently – reinforcing our presence in daily Israel Tel Aviv life.</w:t>
      </w:r>
    </w:p>
    <w:bookmarkEnd w:id="27"/>
    <w:bookmarkEnd w:id="28"/>
    <w:bookmarkStart w:id="29" w:name="implementation-timeline"/>
    <w:p>
      <w:pPr>
        <w:pStyle w:val="Heading2"/>
      </w:pPr>
      <w:r>
        <w:t xml:space="preserve">Implementation Timeline</w:t>
      </w:r>
    </w:p>
    <w:p>
      <w:pPr>
        <w:pStyle w:val="FirstParagraph"/>
      </w:pPr>
      <w:r>
        <w:t xml:space="preserve">Phase 1 (Months 1-3): Community engagement launches with municipality partnerships. Install digital signage at key Tel Aviv locations. Train Firefighter teams on hyperlocal protocols.</w:t>
      </w:r>
    </w:p>
    <w:p>
      <w:pPr>
        <w:pStyle w:val="BodyText"/>
      </w:pPr>
      <w:r>
        <w:t xml:space="preserve">Phase 2 (Months 4-6): Execute digital campaigns targeting commercial clients. Secure first 50 enterprise contracts with major Tel Aviv hotels and tech parks.</w:t>
      </w:r>
    </w:p>
    <w:p>
      <w:pPr>
        <w:pStyle w:val="BodyText"/>
      </w:pPr>
      <w:r>
        <w:t xml:space="preserve">Phase 3 (Months 7-12): Expand to tourism sector partnerships. Achieve market leadership in response speed metrics across Israel Tel Aviv.</w:t>
      </w:r>
    </w:p>
    <w:bookmarkEnd w:id="29"/>
    <w:bookmarkStart w:id="30" w:name="X0b1fb4018b13ea6d2d98b44d7bbf552991d6e3a"/>
    <w:p>
      <w:pPr>
        <w:pStyle w:val="Heading2"/>
      </w:pPr>
      <w:r>
        <w:t xml:space="preserve">Budget Allocation: Strategic Investment for Impact</w:t>
      </w:r>
    </w:p>
    <w:p>
      <w:pPr>
        <w:pStyle w:val="FirstParagraph"/>
      </w:pPr>
      <w:r>
        <w:t xml:space="preserve">Our Marketing Plan allocates $185,000 over 12 months, prioritizing high-ROI channels:</w:t>
      </w:r>
    </w:p>
    <w:p>
      <w:pPr>
        <w:numPr>
          <w:ilvl w:val="0"/>
          <w:numId w:val="1003"/>
        </w:numPr>
        <w:pStyle w:val="Compact"/>
      </w:pPr>
      <w:r>
        <w:t xml:space="preserve">Community Events (35%): $65,000 – For street-level visibility and trust-building.</w:t>
      </w:r>
    </w:p>
    <w:p>
      <w:pPr>
        <w:numPr>
          <w:ilvl w:val="0"/>
          <w:numId w:val="1003"/>
        </w:numPr>
        <w:pStyle w:val="Compact"/>
      </w:pPr>
      <w:r>
        <w:t xml:space="preserve">Digital Advertising (45%): $83,250 – Precision targeting within Tel Aviv's commercial/residential zones.</w:t>
      </w:r>
    </w:p>
    <w:p>
      <w:pPr>
        <w:numPr>
          <w:ilvl w:val="0"/>
          <w:numId w:val="1003"/>
        </w:numPr>
        <w:pStyle w:val="Compact"/>
      </w:pPr>
      <w:r>
        <w:t xml:space="preserve">Partnership Development (20%): $37,000 – For certification programs with key industry players.</w:t>
      </w:r>
    </w:p>
    <w:bookmarkEnd w:id="30"/>
    <w:bookmarkStart w:id="31" w:name="Xc1bad3624d945a49ff2d65bd8da14073816a9e7"/>
    <w:p>
      <w:pPr>
        <w:pStyle w:val="Heading2"/>
      </w:pPr>
      <w:r>
        <w:t xml:space="preserve">Evaluation Metrics: Success in Israel Tel Aviv Context</w:t>
      </w:r>
    </w:p>
    <w:p>
      <w:pPr>
        <w:pStyle w:val="FirstParagraph"/>
      </w:pPr>
      <w:r>
        <w:t xml:space="preserve">We measure success through Tel Aviv-specific KPIs:</w:t>
      </w:r>
    </w:p>
    <w:p>
      <w:pPr>
        <w:numPr>
          <w:ilvl w:val="0"/>
          <w:numId w:val="1004"/>
        </w:numPr>
        <w:pStyle w:val="Compact"/>
      </w:pPr>
      <w:r>
        <w:t xml:space="preserve">Response Time Reduction: Achieve &lt;6 minutes average across 90% of Tel Aviv zones by Q3 2025.</w:t>
      </w:r>
    </w:p>
    <w:p>
      <w:pPr>
        <w:numPr>
          <w:ilvl w:val="0"/>
          <w:numId w:val="1004"/>
        </w:numPr>
        <w:pStyle w:val="Compact"/>
      </w:pPr>
      <w:r>
        <w:t xml:space="preserve">Market Penetration: Secure contracts with 15% of Tel Aviv's top commercial real estate portfolio by Year 1.</w:t>
      </w:r>
    </w:p>
    <w:p>
      <w:pPr>
        <w:numPr>
          <w:ilvl w:val="0"/>
          <w:numId w:val="1004"/>
        </w:numPr>
        <w:pStyle w:val="Compact"/>
      </w:pPr>
      <w:r>
        <w:t xml:space="preserve">Brand Recognition: Attain 75% unaided recall among Tel Aviv business owners in annual surveys.</w:t>
      </w:r>
    </w:p>
    <w:p>
      <w:pPr>
        <w:numPr>
          <w:ilvl w:val="0"/>
          <w:numId w:val="1004"/>
        </w:numPr>
        <w:pStyle w:val="Compact"/>
      </w:pPr>
      <w:r>
        <w:t xml:space="preserve">Community Trust Index: Maintain &gt;90% satisfaction rate in public safety perception studies within Israel Tel Aviv.</w:t>
      </w:r>
    </w:p>
    <w:bookmarkEnd w:id="31"/>
    <w:bookmarkStart w:id="32" w:name="Xa6e9ee3132557663d5fc80468712fbf7e849f0d"/>
    <w:p>
      <w:pPr>
        <w:pStyle w:val="Heading2"/>
      </w:pPr>
      <w:r>
        <w:t xml:space="preserve">Conclusion: Safeguarding Israel's Innovation Hub</w:t>
      </w:r>
    </w:p>
    <w:p>
      <w:pPr>
        <w:pStyle w:val="FirstParagraph"/>
      </w:pPr>
      <w:r>
        <w:t xml:space="preserve">This Marketing Plan establishes our Firefighter service as indispensable to Tel Aviv's identity as Israel's most vibrant city. By embedding ourselves into Tel Aviv's community fabric through hyperlocal innovation, we transform firefighting from a reactive service into a proactive guardian of Israel Tel Aviv's economic and social vitality. Every marketing initiative reinforces that our Firefighter teams are not just emergency responders – they are permanent partners in Tel Aviv's safety ecosystem. As the city continues to grow, our commitment ensures that no resident or visitor experiences unnecessary risk, making this Marketing Plan the foundation for a safer Israel Tel Aviv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Israel Tel Aviv</dc:title>
  <dc:creator/>
  <dc:language>en</dc:language>
  <cp:keywords/>
  <dcterms:created xsi:type="dcterms:W3CDTF">2026-07-23T17:14:46Z</dcterms:created>
  <dcterms:modified xsi:type="dcterms:W3CDTF">2026-07-23T17:14:46Z</dcterms:modified>
</cp:coreProperties>
</file>

<file path=docProps/custom.xml><?xml version="1.0" encoding="utf-8"?>
<Properties xmlns="http://schemas.openxmlformats.org/officeDocument/2006/custom-properties" xmlns:vt="http://schemas.openxmlformats.org/officeDocument/2006/docPropsVTypes"/>
</file>