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Recruitment</w:t>
      </w:r>
      <w:r>
        <w:t xml:space="preserve"> </w:t>
      </w:r>
      <w:r>
        <w:t xml:space="preserve">for</w:t>
      </w:r>
      <w:r>
        <w:t xml:space="preserve"> </w:t>
      </w:r>
      <w:r>
        <w:t xml:space="preserve">Tokyo,</w:t>
      </w:r>
      <w:r>
        <w:t xml:space="preserve"> </w:t>
      </w:r>
      <w:r>
        <w:t xml:space="preserve">Japan</w:t>
      </w:r>
    </w:p>
    <w:bookmarkStart w:id="31" w:name="Xb65d9fdfd867ebfacd8334be04d2d56c88e70d6"/>
    <w:p>
      <w:pPr>
        <w:pStyle w:val="Heading1"/>
      </w:pPr>
      <w:r>
        <w:t xml:space="preserve">Marketing Plan: Attracting Elite Firefighters to Serve Tokyo, Japan</w:t>
      </w:r>
    </w:p>
    <w:bookmarkStart w:id="20" w:name="executive-summary"/>
    <w:p>
      <w:pPr>
        <w:pStyle w:val="Heading2"/>
      </w:pPr>
      <w:r>
        <w:t xml:space="preserve">Executive Summary</w:t>
      </w:r>
    </w:p>
    <w:p>
      <w:pPr>
        <w:pStyle w:val="FirstParagraph"/>
      </w:pPr>
      <w:r>
        <w:t xml:space="preserve">This comprehensive Marketing Plan outlines a strategic initiative to recruit and retain highly skilled firefighters for the Tokyo Fire Department (TFD), Japan's largest and most advanced urban fire service. As Tokyo faces unique challenges including high population density, complex infrastructure, seismic risks, and a growing foreign resident community, the TFD requires a modernized recruitment strategy that emphasizes career excellence, cultural integration, and cutting-edge emergency response capabilities. This plan targets both domestic Japanese candidates and international professionals seeking to serve in one of the world's most dynamic metropolises.</w:t>
      </w:r>
    </w:p>
    <w:bookmarkEnd w:id="20"/>
    <w:bookmarkStart w:id="21" w:name="X2e0d781161b38ad5f204ca7f03f9db44cbba2a4"/>
    <w:p>
      <w:pPr>
        <w:pStyle w:val="Heading2"/>
      </w:pPr>
      <w:r>
        <w:t xml:space="preserve">Market Analysis: Tokyo's Firefighting Landscape</w:t>
      </w:r>
    </w:p>
    <w:p>
      <w:pPr>
        <w:pStyle w:val="FirstParagraph"/>
      </w:pPr>
      <w:r>
        <w:t xml:space="preserve">Japan's Tokyo Metropolitan area, home to over 37 million people, presents unparalleled firefighting demands. The TFD operates 154 fire stations across 23 wards, responding to approximately 100,000 annual incidents including high-rise fires (over 60% of Japan's skyscrapers), earthquake-related emergencies, and mass-casualty events. Current recruitment challenges include generational shifts in career preferences among Japanese youth and a critical shortage of multilingual personnel to serve Tokyo's 3 million foreign residents. Competitor analysis reveals that while domestic agencies focus on traditional benefits, TFD lacks a compelling employer branding strategy for modern candidates. This gap represents our primary opportunity: positioning the Tokyo Firefighter as a prestigious, globally relevant career path.</w:t>
      </w:r>
    </w:p>
    <w:bookmarkEnd w:id="21"/>
    <w:bookmarkStart w:id="22" w:name="X3d6801e9dcdaad5bf6f280211b47d34fc706d1d"/>
    <w:p>
      <w:pPr>
        <w:pStyle w:val="Heading2"/>
      </w:pPr>
      <w:r>
        <w:t xml:space="preserve">Target Audience: The Modern Tokyo Firefighter</w:t>
      </w:r>
    </w:p>
    <w:p>
      <w:pPr>
        <w:pStyle w:val="FirstParagraph"/>
      </w:pPr>
      <w:r>
        <w:t xml:space="preserve">Our primary audience consists of two segments:</w:t>
      </w:r>
    </w:p>
    <w:p>
      <w:pPr>
        <w:numPr>
          <w:ilvl w:val="0"/>
          <w:numId w:val="1001"/>
        </w:numPr>
        <w:pStyle w:val="Compact"/>
      </w:pPr>
      <w:r>
        <w:rPr>
          <w:bCs/>
          <w:b/>
        </w:rPr>
        <w:t xml:space="preserve">Domestic Japanese Candidates (Ages 18-35):</w:t>
      </w:r>
      <w:r>
        <w:t xml:space="preserve"> </w:t>
      </w:r>
      <w:r>
        <w:t xml:space="preserve">Emphasizing career progression paths, TFD's elite training programs (including advanced urban firefighting and disaster simulation), and work-life balance initiatives like the new "Resilient Duty Cycle" system reducing consecutive night shifts by 40%.</w:t>
      </w:r>
    </w:p>
    <w:p>
      <w:pPr>
        <w:numPr>
          <w:ilvl w:val="0"/>
          <w:numId w:val="1001"/>
        </w:numPr>
        <w:pStyle w:val="Compact"/>
      </w:pPr>
      <w:r>
        <w:rPr>
          <w:bCs/>
          <w:b/>
        </w:rPr>
        <w:t xml:space="preserve">International Fire Professionals:</w:t>
      </w:r>
      <w:r>
        <w:t xml:space="preserve"> </w:t>
      </w:r>
      <w:r>
        <w:t xml:space="preserve">Targeting certified firefighters from ASEAN nations, Australia, and Europe with specialized programs for visa facilitation, Japanese language training (offered at TFD facilities), and cultural integration workshops. Key selling points include Japan's world-leading emergency response technology (e.g., Tokyo's AI-driven fire prediction systems) and the opportunity to serve in a city ranked #1 globally for urban safety by UN-Habitat.</w:t>
      </w:r>
    </w:p>
    <w:bookmarkEnd w:id="22"/>
    <w:bookmarkStart w:id="27" w:name="core-marketing-strategies"/>
    <w:p>
      <w:pPr>
        <w:pStyle w:val="Heading2"/>
      </w:pPr>
      <w:r>
        <w:t xml:space="preserve">Core Marketing Strategies</w:t>
      </w:r>
    </w:p>
    <w:bookmarkStart w:id="23" w:name="X43f18339fececd2a41a3c0ca455089f6f69986c"/>
    <w:p>
      <w:pPr>
        <w:pStyle w:val="Heading3"/>
      </w:pPr>
      <w:r>
        <w:t xml:space="preserve">1. Employer Branding as "Tokyo Firefighter Excellence"</w:t>
      </w:r>
    </w:p>
    <w:p>
      <w:pPr>
        <w:pStyle w:val="FirstParagraph"/>
      </w:pPr>
      <w:r>
        <w:t xml:space="preserve">We will position the Tokyo Firefighter role as synonymous with innovation and civic impact. Campaign tagline: "Serve Tokyo, Protect Tomorrow." This includes:</w:t>
      </w:r>
    </w:p>
    <w:p>
      <w:pPr>
        <w:numPr>
          <w:ilvl w:val="0"/>
          <w:numId w:val="1002"/>
        </w:numPr>
        <w:pStyle w:val="Compact"/>
      </w:pPr>
      <w:r>
        <w:t xml:space="preserve">Creating immersive VR experiences showcasing TFD's response to simulated Shibuya station evacuation drills or earthquake scenarios.</w:t>
      </w:r>
    </w:p>
    <w:p>
      <w:pPr>
        <w:numPr>
          <w:ilvl w:val="0"/>
          <w:numId w:val="1002"/>
        </w:numPr>
        <w:pStyle w:val="Compact"/>
      </w:pPr>
      <w:r>
        <w:t xml:space="preserve">Partnering with Tokyo University of Technology for co-branded research on urban fire safety, positioning firefighters as thought leaders.</w:t>
      </w:r>
    </w:p>
    <w:p>
      <w:pPr>
        <w:numPr>
          <w:ilvl w:val="0"/>
          <w:numId w:val="1002"/>
        </w:numPr>
        <w:pStyle w:val="Compact"/>
      </w:pPr>
      <w:r>
        <w:t xml:space="preserve">Highlighting TFD's 2023 success in zero-fire fatalities during major events (e.g., Tokyo Olympics), emphasizing life-saving impact.</w:t>
      </w:r>
    </w:p>
    <w:bookmarkEnd w:id="23"/>
    <w:bookmarkStart w:id="24" w:name="digital-recruitment-ecosystem"/>
    <w:p>
      <w:pPr>
        <w:pStyle w:val="Heading3"/>
      </w:pPr>
      <w:r>
        <w:t xml:space="preserve">2. Digital Recruitment Ecosystem</w:t>
      </w:r>
    </w:p>
    <w:p>
      <w:pPr>
        <w:pStyle w:val="FirstParagraph"/>
      </w:pPr>
      <w:r>
        <w:t xml:space="preserve">A multilingual digital hub will be launched at</w:t>
      </w:r>
      <w:r>
        <w:t xml:space="preserve"> </w:t>
      </w:r>
      <w:r>
        <w:rPr>
          <w:iCs/>
          <w:i/>
        </w:rPr>
        <w:t xml:space="preserve">firefighter.tokyo.jp</w:t>
      </w:r>
      <w:r>
        <w:t xml:space="preserve">, featuring:</w:t>
      </w:r>
    </w:p>
    <w:p>
      <w:pPr>
        <w:numPr>
          <w:ilvl w:val="0"/>
          <w:numId w:val="1003"/>
        </w:numPr>
        <w:pStyle w:val="Compact"/>
      </w:pPr>
      <w:r>
        <w:t xml:space="preserve">Real-time TFD station locations with live response data (anonymized for privacy)</w:t>
      </w:r>
    </w:p>
    <w:p>
      <w:pPr>
        <w:numPr>
          <w:ilvl w:val="0"/>
          <w:numId w:val="1003"/>
        </w:numPr>
        <w:pStyle w:val="Compact"/>
      </w:pPr>
      <w:r>
        <w:t xml:space="preserve">Video testimonials from current firefighters (including English captions and Japanese subtitles)</w:t>
      </w:r>
    </w:p>
    <w:p>
      <w:pPr>
        <w:numPr>
          <w:ilvl w:val="0"/>
          <w:numId w:val="1003"/>
        </w:numPr>
        <w:pStyle w:val="Compact"/>
      </w:pPr>
      <w:r>
        <w:t xml:space="preserve">Dedicated visa application guides for international candidates, developed with Japan's Ministry of Justice</w:t>
      </w:r>
    </w:p>
    <w:bookmarkEnd w:id="24"/>
    <w:bookmarkStart w:id="25" w:name="community-engagement-in-tokyo"/>
    <w:p>
      <w:pPr>
        <w:pStyle w:val="Heading3"/>
      </w:pPr>
      <w:r>
        <w:t xml:space="preserve">3. Community Engagement in Tokyo</w:t>
      </w:r>
    </w:p>
    <w:p>
      <w:pPr>
        <w:pStyle w:val="FirstParagraph"/>
      </w:pPr>
      <w:r>
        <w:t xml:space="preserve">Building local trust through:</w:t>
      </w:r>
    </w:p>
    <w:p>
      <w:pPr>
        <w:numPr>
          <w:ilvl w:val="0"/>
          <w:numId w:val="1004"/>
        </w:numPr>
        <w:pStyle w:val="Compact"/>
      </w:pPr>
      <w:r>
        <w:t xml:space="preserve">TFF-hosted "Fire Safety for Foreign Residents" workshops in Shinjuku and Odaiba, staffed by multilingual firefighters</w:t>
      </w:r>
    </w:p>
    <w:p>
      <w:pPr>
        <w:numPr>
          <w:ilvl w:val="0"/>
          <w:numId w:val="1004"/>
        </w:numPr>
        <w:pStyle w:val="Compact"/>
      </w:pPr>
      <w:r>
        <w:t xml:space="preserve">School outreach programs targeting high schools across Tokyo (e.g., TFD STEM labs at Narita High School)</w:t>
      </w:r>
    </w:p>
    <w:p>
      <w:pPr>
        <w:numPr>
          <w:ilvl w:val="0"/>
          <w:numId w:val="1004"/>
        </w:numPr>
        <w:pStyle w:val="Compact"/>
      </w:pPr>
      <w:r>
        <w:t xml:space="preserve">Collaboration with Tokyo Tourism Board to feature firefighter stories in "Visit Tokyo" campaigns</w:t>
      </w:r>
    </w:p>
    <w:bookmarkEnd w:id="25"/>
    <w:bookmarkStart w:id="26" w:name="strategic-partnerships"/>
    <w:p>
      <w:pPr>
        <w:pStyle w:val="Heading3"/>
      </w:pPr>
      <w:r>
        <w:t xml:space="preserve">4. Strategic Partnerships</w:t>
      </w:r>
    </w:p>
    <w:p>
      <w:pPr>
        <w:pStyle w:val="FirstParagraph"/>
      </w:pPr>
      <w:r>
        <w:t xml:space="preserve">Forming alliances with:</w:t>
      </w:r>
    </w:p>
    <w:p>
      <w:pPr>
        <w:numPr>
          <w:ilvl w:val="0"/>
          <w:numId w:val="1005"/>
        </w:numPr>
        <w:pStyle w:val="Compact"/>
      </w:pPr>
      <w:r>
        <w:rPr>
          <w:iCs/>
          <w:i/>
        </w:rPr>
        <w:t xml:space="preserve">Tokyo Metropolitan Government:</w:t>
      </w:r>
      <w:r>
        <w:t xml:space="preserve"> </w:t>
      </w:r>
      <w:r>
        <w:t xml:space="preserve">Co-funding recruitment drives and access to city-wide emergency databases</w:t>
      </w:r>
    </w:p>
    <w:p>
      <w:pPr>
        <w:numPr>
          <w:ilvl w:val="0"/>
          <w:numId w:val="1005"/>
        </w:numPr>
        <w:pStyle w:val="Compact"/>
      </w:pPr>
      <w:r>
        <w:rPr>
          <w:iCs/>
          <w:i/>
        </w:rPr>
        <w:t xml:space="preserve">International Fire Services Organizations:</w:t>
      </w:r>
      <w:r>
        <w:t xml:space="preserve"> </w:t>
      </w:r>
      <w:r>
        <w:t xml:space="preserve">Joint training programs with London Fire Brigade and Singapore Civil Defence Force</w:t>
      </w:r>
    </w:p>
    <w:p>
      <w:pPr>
        <w:numPr>
          <w:ilvl w:val="0"/>
          <w:numId w:val="1005"/>
        </w:numPr>
        <w:pStyle w:val="Compact"/>
      </w:pPr>
      <w:r>
        <w:rPr>
          <w:iCs/>
          <w:i/>
        </w:rPr>
        <w:t xml:space="preserve">Social Media Influencers:</w:t>
      </w:r>
      <w:r>
        <w:t xml:space="preserve"> </w:t>
      </w:r>
      <w:r>
        <w:t xml:space="preserve">Partnering with Japanese safety-focused creators (e.g., @TokyoSafety) for authentic content</w:t>
      </w:r>
    </w:p>
    <w:bookmarkEnd w:id="26"/>
    <w:bookmarkEnd w:id="27"/>
    <w:bookmarkStart w:id="28" w:name="budget-allocation-timeline"/>
    <w:p>
      <w:pPr>
        <w:pStyle w:val="Heading2"/>
      </w:pPr>
      <w:r>
        <w:t xml:space="preserve">Budget Allocation &amp; Timeline</w:t>
      </w:r>
    </w:p>
    <w:p>
      <w:pPr>
        <w:pStyle w:val="FirstParagraph"/>
      </w:pPr>
      <w:r>
        <w:t xml:space="preserve">The 18-month campaign allocates ¥150 million ($980,000 USD) across:</w:t>
      </w:r>
    </w:p>
    <w:p>
      <w:pPr>
        <w:pStyle w:val="BodyText"/>
      </w:pPr>
      <w:r>
        <w:t xml:space="preserve">Activity</w:t>
      </w:r>
    </w:p>
    <w:bookmarkEnd w:id="28"/>
    <w:p>
      <w:pPr>
        <w:pStyle w:val="BodyText"/>
      </w:pPr>
      <w:r>
        <w:t xml:space="preserve">Allocation</w:t>
      </w:r>
    </w:p>
    <w:p>
      <w:pPr>
        <w:pStyle w:val="BodyText"/>
      </w:pPr>
      <w:r>
        <w:t xml:space="preserve">Timeline</w:t>
      </w:r>
    </w:p>
    <w:p>
      <w:pPr>
        <w:pStyle w:val="BodyText"/>
      </w:pPr>
      <w:r>
        <w:t xml:space="preserve">Digital Platform Development</w:t>
      </w:r>
    </w:p>
    <w:p>
      <w:pPr>
        <w:pStyle w:val="BodyText"/>
      </w:pPr>
      <w:r>
        <w:t xml:space="preserve">¥45M (30%)</w:t>
      </w:r>
    </w:p>
    <w:p>
      <w:pPr>
        <w:pStyle w:val="BodyText"/>
      </w:pPr>
      <w:r>
        <w:t xml:space="preserve">M1-M6</w:t>
      </w:r>
    </w:p>
    <w:p>
      <w:pPr>
        <w:pStyle w:val="BodyText"/>
      </w:pPr>
      <w:r>
        <w:t xml:space="preserve">International Recruitment Events (ASEAN, EU)</w:t>
      </w:r>
    </w:p>
    <w:p>
      <w:pPr>
        <w:pStyle w:val="BodyText"/>
      </w:pPr>
      <w:r>
        <w:t xml:space="preserve">¥35M (23%)</w:t>
      </w:r>
    </w:p>
    <w:p>
      <w:pPr>
        <w:pStyle w:val="BodyText"/>
      </w:pPr>
      <w:r>
        <w:t xml:space="preserve">M2-M14</w:t>
      </w:r>
    </w:p>
    <w:p>
      <w:pPr>
        <w:pStyle w:val="BodyText"/>
      </w:pPr>
      <w:r>
        <w:t xml:space="preserve">Community Workshops &amp; School Programs</w:t>
      </w:r>
    </w:p>
    <w:p>
      <w:pPr>
        <w:pStyle w:val="BodyText"/>
      </w:pPr>
      <w:r>
        <w:rPr>
          <w:bCs/>
          <w:b/>
        </w:rPr>
        <w:t xml:space="preserve">¥30M (20%)</w:t>
      </w:r>
    </w:p>
    <w:p>
      <w:pPr>
        <w:pStyle w:val="BodyText"/>
      </w:pPr>
      <w:r>
        <w:t xml:space="preserve">Digital Advertising &amp; Social Media Campaigns</w:t>
      </w:r>
    </w:p>
    <w:p>
      <w:pPr>
        <w:pStyle w:val="BodyText"/>
      </w:pPr>
      <w:r>
        <w:rPr>
          <w:bCs/>
          <w:b/>
        </w:rPr>
        <w:t xml:space="preserve">¥25M (17%)</w:t>
      </w:r>
    </w:p>
    <w:p>
      <w:pPr>
        <w:pStyle w:val="BodyText"/>
      </w:pPr>
      <w:r>
        <w:t xml:space="preserve">Partnership Management &amp; Analytics</w:t>
      </w:r>
    </w:p>
    <w:p>
      <w:pPr>
        <w:pStyle w:val="BodyText"/>
      </w:pPr>
      <w:r>
        <w:t xml:space="preserve">¥15M (10%)</w:t>
      </w:r>
    </w:p>
    <w:p>
      <w:pPr>
        <w:pStyle w:val="BodyText"/>
      </w:pPr>
      <w:r>
        <w:t xml:space="preserve">Ongoing</w:t>
      </w:r>
    </w:p>
    <w:bookmarkStart w:id="29" w:name="kpis-success-metrics"/>
    <w:p>
      <w:pPr>
        <w:pStyle w:val="Heading2"/>
      </w:pPr>
      <w:r>
        <w:t xml:space="preserve">KPIs &amp; Success Metrics</w:t>
      </w:r>
    </w:p>
    <w:p>
      <w:pPr>
        <w:pStyle w:val="FirstParagraph"/>
      </w:pPr>
      <w:r>
        <w:t xml:space="preserve">We measure success through:</w:t>
      </w:r>
    </w:p>
    <w:p>
      <w:pPr>
        <w:numPr>
          <w:ilvl w:val="0"/>
          <w:numId w:val="1006"/>
        </w:numPr>
        <w:pStyle w:val="Compact"/>
      </w:pPr>
      <w:r>
        <w:rPr>
          <w:bCs/>
          <w:b/>
        </w:rPr>
        <w:t xml:space="preserve">Recruitment Targets:</w:t>
      </w:r>
      <w:r>
        <w:t xml:space="preserve"> </w:t>
      </w:r>
      <w:r>
        <w:t xml:space="preserve">15% increase in applications from international candidates; 30% reduction in time-to-hire for domestic applicants within Year 1.</w:t>
      </w:r>
    </w:p>
    <w:p>
      <w:pPr>
        <w:numPr>
          <w:ilvl w:val="0"/>
          <w:numId w:val="1006"/>
        </w:numPr>
        <w:pStyle w:val="Compact"/>
      </w:pPr>
      <w:r>
        <w:rPr>
          <w:bCs/>
          <w:b/>
        </w:rPr>
        <w:t xml:space="preserve">Brand Awareness:</w:t>
      </w:r>
      <w:r>
        <w:t xml:space="preserve"> </w:t>
      </w:r>
      <w:r>
        <w:t xml:space="preserve">25% growth in social media engagement on TFD channels; ≥40% of target audience identifying "Tokyo Firefighter" as a top career choice (measured via quarterly surveys).</w:t>
      </w:r>
    </w:p>
    <w:p>
      <w:pPr>
        <w:numPr>
          <w:ilvl w:val="0"/>
          <w:numId w:val="1006"/>
        </w:numPr>
        <w:pStyle w:val="Compact"/>
      </w:pPr>
      <w:r>
        <w:rPr>
          <w:bCs/>
          <w:b/>
        </w:rPr>
        <w:t xml:space="preserve">Community Impact:</w:t>
      </w:r>
      <w:r>
        <w:t xml:space="preserve"> </w:t>
      </w:r>
      <w:r>
        <w:t xml:space="preserve">10,000+ foreign residents attending safety workshops; 75% satisfaction rate from participating schools.</w:t>
      </w:r>
    </w:p>
    <w:p>
      <w:pPr>
        <w:pStyle w:val="FirstParagraph"/>
      </w:pPr>
      <w:r>
        <w:t xml:space="preserve">All metrics will be tracked through TFD's new Digital Command Center, with monthly reviews by the Tokyo Metropolitan Fire Commission.</w:t>
      </w:r>
    </w:p>
    <w:bookmarkEnd w:id="29"/>
    <w:bookmarkStart w:id="30" w:name="X3309265e9ccb1015e2f0f44a82d65d8539e3c75"/>
    <w:p>
      <w:pPr>
        <w:pStyle w:val="Heading2"/>
      </w:pPr>
      <w:r>
        <w:t xml:space="preserve">Conclusion: Building Tokyo’s Firefighting Legacy</w:t>
      </w:r>
    </w:p>
    <w:p>
      <w:pPr>
        <w:pStyle w:val="FirstParagraph"/>
      </w:pPr>
      <w:r>
        <w:t xml:space="preserve">This Marketing Plan transforms the recruitment narrative for firefighters in Japan's capital. By aligning TFD's mission with Tokyo's identity as a global city of innovation, safety, and community, we create a compelling value proposition that resonates across demographics. The campaign doesn't just seek applicants—it cultivates future leaders who embody Tokyo’s spirit: resilient, technologically adept, and deeply committed to protecting one of the world's most vibrant urban centers. As Japan faces evolving disaster landscapes, attracting top-tier firefighter talent isn't merely beneficial for TFD; it's essential to safeguarding Tokyo's people and preserving its status as a model city for urban emergency response worldwide. This plan positions the Tokyo Firefighter not just as a job, but as a legacy of service that defines modern Japan.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Recruitment for Tokyo, Japan</dc:title>
  <dc:creator/>
  <dc:language>en</dc:language>
  <cp:keywords/>
  <dcterms:created xsi:type="dcterms:W3CDTF">2025-12-13T19:51:15Z</dcterms:created>
  <dcterms:modified xsi:type="dcterms:W3CDTF">2025-12-13T19:51:15Z</dcterms:modified>
</cp:coreProperties>
</file>

<file path=docProps/custom.xml><?xml version="1.0" encoding="utf-8"?>
<Properties xmlns="http://schemas.openxmlformats.org/officeDocument/2006/custom-properties" xmlns:vt="http://schemas.openxmlformats.org/officeDocument/2006/docPropsVTypes"/>
</file>