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Firefighter</w:t>
      </w:r>
      <w:r>
        <w:t xml:space="preserve"> </w:t>
      </w:r>
      <w:r>
        <w:t xml:space="preserve">Services</w:t>
      </w:r>
      <w:r>
        <w:t xml:space="preserve"> </w:t>
      </w:r>
      <w:r>
        <w:t xml:space="preserve">for</w:t>
      </w:r>
      <w:r>
        <w:t xml:space="preserve"> </w:t>
      </w:r>
      <w:r>
        <w:t xml:space="preserve">Kenya</w:t>
      </w:r>
      <w:r>
        <w:t xml:space="preserve"> </w:t>
      </w:r>
      <w:r>
        <w:t xml:space="preserve">Nairobi</w:t>
      </w:r>
    </w:p>
    <w:bookmarkStart w:id="33" w:name="X12a41908b0742b1dca80cfe11f67db0c65ae8ed"/>
    <w:p>
      <w:pPr>
        <w:pStyle w:val="Heading1"/>
      </w:pPr>
      <w:r>
        <w:t xml:space="preserve">Advanced Firefighter Services Marketing Plan: Safeguarding Nairobi's Future in Kenya</w:t>
      </w:r>
    </w:p>
    <w:bookmarkStart w:id="20" w:name="executive-summary"/>
    <w:p>
      <w:pPr>
        <w:pStyle w:val="Heading2"/>
      </w:pPr>
      <w:r>
        <w:t xml:space="preserve">Executive Summary</w:t>
      </w:r>
    </w:p>
    <w:p>
      <w:pPr>
        <w:pStyle w:val="FirstParagraph"/>
      </w:pPr>
      <w:r>
        <w:t xml:space="preserve">This comprehensive Marketing Plan outlines the strategic approach for deploying advanced firefighting services across Kenya Nairobi. As urbanization accelerates in Nairobi, the need for specialized Firefighter expertise has become critical due to escalating fire incidents in informal settlements, commercial hubs, and industrial zones. Our plan targets establishing a premier Firefighter service provider that merges cutting-edge technology with culturally attuned community engagement to reduce response times by 40% and increase public safety awareness by 65% within three years. This initiative directly addresses Nairobi's urgent need for reliable emergency response systems while positioning our organization as the definitive partner in fire safety across Kenya Nairobi.</w:t>
      </w:r>
    </w:p>
    <w:bookmarkEnd w:id="20"/>
    <w:bookmarkStart w:id="21" w:name="X779a18fdfb45456786764dc27e03af668cc17d3"/>
    <w:p>
      <w:pPr>
        <w:pStyle w:val="Heading2"/>
      </w:pPr>
      <w:r>
        <w:t xml:space="preserve">Situation Analysis: Nairobi's Fire Safety Imperative</w:t>
      </w:r>
    </w:p>
    <w:p>
      <w:pPr>
        <w:pStyle w:val="FirstParagraph"/>
      </w:pPr>
      <w:r>
        <w:t xml:space="preserve">Kenya Nairobi faces a fire emergency crisis: 78% of incidents occur in high-density areas with inadequate response infrastructure (National Fire Service, 2023). Current gaps include outdated equipment, fragmented coordination between agencies, and low community preparedness. The Nairobi Metropolitan Area experiences 450+ annual fires causing KES 1.2 billion in damages. This creates a $98 million annual market opportunity for modern Firefighter solutions. Competitors like the National Fire Service (NFS) focus on reactive measures, while private players lack Nairobi-specific community integration – presenting our strategic advantage to deploy a culturally intelligent Firefighter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150+ high-risk businesses (hotels, factories, malls) in Industrial Areas and Westlands requiring customized fire prevention contracts.</w:t>
      </w:r>
    </w:p>
    <w:p>
      <w:pPr>
        <w:numPr>
          <w:ilvl w:val="0"/>
          <w:numId w:val="1001"/>
        </w:numPr>
        <w:pStyle w:val="Compact"/>
      </w:pPr>
      <w:r>
        <w:rPr>
          <w:bCs/>
          <w:b/>
        </w:rPr>
        <w:t xml:space="preserve">Informal Settlements:</w:t>
      </w:r>
      <w:r>
        <w:t xml:space="preserve"> </w:t>
      </w:r>
      <w:r>
        <w:t xml:space="preserve">3.2 million residents in Kibera and Mathare needing low-cost Firefighter training programs through community leaders.</w:t>
      </w:r>
    </w:p>
    <w:p>
      <w:pPr>
        <w:numPr>
          <w:ilvl w:val="0"/>
          <w:numId w:val="1001"/>
        </w:numPr>
        <w:pStyle w:val="Compact"/>
      </w:pPr>
      <w:r>
        <w:rPr>
          <w:bCs/>
          <w:b/>
        </w:rPr>
        <w:t xml:space="preserve">Government Entities:</w:t>
      </w:r>
      <w:r>
        <w:t xml:space="preserve"> </w:t>
      </w:r>
      <w:r>
        <w:t xml:space="preserve">Nairobi City County, Kenya Red Cross, and National Disaster Management Authority (NADMO) for public-private partnership frameworks.</w:t>
      </w:r>
    </w:p>
    <w:p>
      <w:pPr>
        <w:numPr>
          <w:ilvl w:val="0"/>
          <w:numId w:val="1001"/>
        </w:numPr>
        <w:pStyle w:val="Compact"/>
      </w:pPr>
      <w:r>
        <w:rPr>
          <w:bCs/>
          <w:b/>
        </w:rPr>
        <w:t xml:space="preserve">Residential Communities:</w:t>
      </w:r>
      <w:r>
        <w:t xml:space="preserve"> </w:t>
      </w:r>
      <w:r>
        <w:t xml:space="preserve">Middle-income estates (e.g., Karen, Lavington) seeking affordable home fire safety kits with Firefighter-led workshops.</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commercial clients in Nairobi within 18 months.</w:t>
      </w:r>
    </w:p>
    <w:p>
      <w:pPr>
        <w:numPr>
          <w:ilvl w:val="0"/>
          <w:numId w:val="1002"/>
        </w:numPr>
        <w:pStyle w:val="Compact"/>
      </w:pPr>
      <w:r>
        <w:t xml:space="preserve">Train 5,000 Nairobi residents in fire safety protocols by 2025 through community Firefighter ambassadors.</w:t>
      </w:r>
    </w:p>
    <w:p>
      <w:pPr>
        <w:numPr>
          <w:ilvl w:val="0"/>
          <w:numId w:val="1002"/>
        </w:numPr>
        <w:pStyle w:val="Compact"/>
      </w:pPr>
      <w:r>
        <w:t xml:space="preserve">Attain 95% client retention rate for commercial contracts through proactive safety audits.</w:t>
      </w:r>
    </w:p>
    <w:bookmarkEnd w:id="23"/>
    <w:bookmarkStart w:id="28" w:name="marketing-strategies-tactics"/>
    <w:p>
      <w:pPr>
        <w:pStyle w:val="Heading2"/>
      </w:pPr>
      <w:r>
        <w:t xml:space="preserve">Marketing Strategies &amp; Tactics</w:t>
      </w:r>
    </w:p>
    <w:bookmarkStart w:id="24" w:name="X7141705cd064f2f0340f9aaae20312f431fe308"/>
    <w:p>
      <w:pPr>
        <w:pStyle w:val="Heading3"/>
      </w:pPr>
      <w:r>
        <w:t xml:space="preserve">1. Technology-Driven Service Differentiation</w:t>
      </w:r>
    </w:p>
    <w:p>
      <w:pPr>
        <w:pStyle w:val="FirstParagraph"/>
      </w:pPr>
      <w:r>
        <w:t xml:space="preserve">We deploy Nairobi-specific IoT sensors in high-risk zones (e.g., Kibera's jua kali workshops) synced with our Firefighter command center. Real-time data reduces response delays by integrating with Nairobi City Traffic Management System. All equipment – including drone-assisted fire mapping and thermal imaging for slum operations – is tailored for Kenya's climate challenges.</w:t>
      </w:r>
    </w:p>
    <w:bookmarkEnd w:id="24"/>
    <w:bookmarkStart w:id="25" w:name="community-centric-firefighter-engagement"/>
    <w:p>
      <w:pPr>
        <w:pStyle w:val="Heading3"/>
      </w:pPr>
      <w:r>
        <w:t xml:space="preserve">2. Community-Centric Firefighter Engagement</w:t>
      </w:r>
    </w:p>
    <w:p>
      <w:pPr>
        <w:pStyle w:val="FirstParagraph"/>
      </w:pPr>
      <w:r>
        <w:t xml:space="preserve">Partnering with local leaders (mama mboga networks, ward councillors), we implement "Firefighter in Every Ward" programs. Monthly workshops in Swahili and English teach fire prevention using Nairobi-specific scenarios (e.g., electrical faults in aging infrastructure). This builds trust where traditional services fail, directly addressing Kenya Nairobi's cultural landscape.</w:t>
      </w:r>
    </w:p>
    <w:bookmarkEnd w:id="25"/>
    <w:bookmarkStart w:id="26" w:name="strategic-government-collaboration"/>
    <w:p>
      <w:pPr>
        <w:pStyle w:val="Heading3"/>
      </w:pPr>
      <w:r>
        <w:t xml:space="preserve">3. Strategic Government Collaboration</w:t>
      </w:r>
    </w:p>
    <w:p>
      <w:pPr>
        <w:pStyle w:val="FirstParagraph"/>
      </w:pPr>
      <w:r>
        <w:t xml:space="preserve">Securing MOUs with Nairobi City County for joint fire response units at key hotspots (Nairobi River Basin, Eastleigh). Our proposal includes training 50 county Firefighter personnel annually – a critical differentiator from competitors who lack public-sector integration.</w:t>
      </w:r>
    </w:p>
    <w:bookmarkEnd w:id="26"/>
    <w:bookmarkStart w:id="27" w:name="digital-traditional-media-synergy"/>
    <w:p>
      <w:pPr>
        <w:pStyle w:val="Heading3"/>
      </w:pPr>
      <w:r>
        <w:t xml:space="preserve">4. Digital &amp; Traditional Media Synergy</w:t>
      </w:r>
    </w:p>
    <w:p>
      <w:pPr>
        <w:pStyle w:val="FirstParagraph"/>
      </w:pPr>
      <w:r>
        <w:t xml:space="preserve">• Social Media: TikTok/YouTube campaigns featuring Nairobi-based Firefighter heroes (e.g., "Firefighter Amina: Saving Kibera’s Market") with #NairobiSafe hashtag.</w:t>
      </w:r>
    </w:p>
    <w:p>
      <w:pPr>
        <w:pStyle w:val="BodyText"/>
      </w:pPr>
      <w:r>
        <w:t xml:space="preserve">• Radio: Daily safety tips on 98.4 Capital FM in Swahili during morning commutes.</w:t>
      </w:r>
    </w:p>
    <w:p>
      <w:pPr>
        <w:pStyle w:val="BodyText"/>
      </w:pPr>
      <w:r>
        <w:t xml:space="preserve">• Print: Fire safety pamphlets distributed at Nairobi County government offices and matatus (minibuses).</w:t>
      </w:r>
    </w:p>
    <w:bookmarkEnd w:id="27"/>
    <w:bookmarkEnd w:id="28"/>
    <w:bookmarkStart w:id="29" w:name="budget-allocation-year-1"/>
    <w:p>
      <w:pPr>
        <w:pStyle w:val="Heading2"/>
      </w:pPr>
      <w:r>
        <w:t xml:space="preserve">Budget Allocation (Year 1)</w:t>
      </w:r>
    </w:p>
    <w:p>
      <w:pPr>
        <w:pStyle w:val="FirstParagraph"/>
      </w:pPr>
      <w:r>
        <w:t xml:space="preserve">Category</w:t>
      </w:r>
    </w:p>
    <w:bookmarkEnd w:id="29"/>
    <w:p>
      <w:pPr>
        <w:pStyle w:val="BodyText"/>
      </w:pPr>
      <w:r>
        <w:t xml:space="preserve">Allocation</w:t>
      </w:r>
    </w:p>
    <w:p>
      <w:pPr>
        <w:pStyle w:val="BodyText"/>
      </w:pPr>
      <w:r>
        <w:t xml:space="preserve">Percentage</w:t>
      </w:r>
    </w:p>
    <w:p>
      <w:pPr>
        <w:pStyle w:val="BodyText"/>
      </w:pPr>
      <w:r>
        <w:t xml:space="preserve">Technology Infrastructure (IoT sensors, dispatch system)</w:t>
      </w:r>
    </w:p>
    <w:p>
      <w:pPr>
        <w:pStyle w:val="BodyText"/>
      </w:pPr>
      <w:r>
        <w:t xml:space="preserve">KES 14.8M</w:t>
      </w:r>
    </w:p>
    <w:p>
      <w:pPr>
        <w:pStyle w:val="BodyText"/>
      </w:pPr>
      <w:r>
        <w:t xml:space="preserve">32%</w:t>
      </w:r>
    </w:p>
    <w:p>
      <w:pPr>
        <w:pStyle w:val="BodyText"/>
      </w:pPr>
      <w:r>
        <w:t xml:space="preserve">Community Training Programs</w:t>
      </w:r>
    </w:p>
    <w:p>
      <w:pPr>
        <w:pStyle w:val="BodyText"/>
      </w:pPr>
      <w:r>
        <w:t xml:space="preserve">KES 9.6M</w:t>
      </w:r>
    </w:p>
    <w:p>
      <w:pPr>
        <w:pStyle w:val="BodyText"/>
      </w:pPr>
      <w:r>
        <w:t xml:space="preserve">Total Staffing &amp; Operations (Nairobi-based Firefighter teams)</w:t>
      </w:r>
    </w:p>
    <w:p>
      <w:pPr>
        <w:pStyle w:val="BodyText"/>
      </w:pPr>
      <w:r>
        <w:t xml:space="preserve">KES 18.2M</w:t>
      </w:r>
    </w:p>
    <w:p>
      <w:pPr>
        <w:pStyle w:val="BodyText"/>
      </w:pPr>
      <w:r>
        <w:t xml:space="preserve">40%</w:t>
      </w:r>
    </w:p>
    <w:p>
      <w:pPr>
        <w:pStyle w:val="BodyText"/>
      </w:pPr>
      <w:r>
        <w:t xml:space="preserve">Marketing &amp; Outreach (Digital, radio, events)</w:t>
      </w:r>
    </w:p>
    <w:p>
      <w:pPr>
        <w:pStyle w:val="BodyText"/>
      </w:pPr>
      <w:r>
        <w:t xml:space="preserve">KES 6.5M</w:t>
      </w:r>
    </w:p>
    <w:p>
      <w:pPr>
        <w:pStyle w:val="BodyText"/>
      </w:pPr>
      <w:r>
        <w:t xml:space="preserve">14%</w:t>
      </w:r>
    </w:p>
    <w:p>
      <w:pPr>
        <w:pStyle w:val="BodyText"/>
      </w:pPr>
      <w:r>
        <w:t xml:space="preserve">Contingency Fund</w:t>
      </w:r>
    </w:p>
    <w:p>
      <w:pPr>
        <w:pStyle w:val="BodyText"/>
      </w:pPr>
      <w:r>
        <w:t xml:space="preserve">KES 2.9M</w:t>
      </w:r>
    </w:p>
    <w:p>
      <w:pPr>
        <w:pStyle w:val="BodyText"/>
      </w:pPr>
      <w:r>
        <w:t xml:space="preserve">6%</w:t>
      </w:r>
    </w:p>
    <w:p>
      <w:pPr>
        <w:pStyle w:val="BodyText"/>
      </w:pPr>
      <w:r>
        <w:t xml:space="preserve">*Total Budget: KES 46.0 million (≈$35,000)</w:t>
      </w:r>
    </w:p>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Secure Nairobi City County MOU; deploy IoT sensors in pilot zones (Kibera, Industrial Area)</w:t>
      </w:r>
    </w:p>
    <w:p>
      <w:pPr>
        <w:numPr>
          <w:ilvl w:val="0"/>
          <w:numId w:val="1003"/>
        </w:numPr>
        <w:pStyle w:val="Compact"/>
      </w:pPr>
      <w:r>
        <w:rPr>
          <w:bCs/>
          <w:b/>
        </w:rPr>
        <w:t xml:space="preserve">Months 4-6:</w:t>
      </w:r>
      <w:r>
        <w:t xml:space="preserve"> </w:t>
      </w:r>
      <w:r>
        <w:t xml:space="preserve">Launch community Firefighter training; recruit 15 Nairobi-based Firefighter teams</w:t>
      </w:r>
    </w:p>
    <w:p>
      <w:pPr>
        <w:numPr>
          <w:ilvl w:val="0"/>
          <w:numId w:val="1003"/>
        </w:numPr>
        <w:pStyle w:val="Compact"/>
      </w:pPr>
      <w:r>
        <w:rPr>
          <w:bCs/>
          <w:b/>
        </w:rPr>
        <w:t xml:space="preserve">Months 7-9:</w:t>
      </w:r>
      <w:r>
        <w:t xml:space="preserve"> </w:t>
      </w:r>
      <w:r>
        <w:t xml:space="preserve">Commercial client onboarding drive targeting hotels/industries; deploy AI dispatch system</w:t>
      </w:r>
    </w:p>
    <w:p>
      <w:pPr>
        <w:numPr>
          <w:ilvl w:val="0"/>
          <w:numId w:val="1003"/>
        </w:numPr>
        <w:pStyle w:val="Compact"/>
      </w:pPr>
      <w:r>
        <w:rPr>
          <w:bCs/>
          <w:b/>
        </w:rPr>
        <w:t xml:space="preserve">Months 10-12:</w:t>
      </w:r>
      <w:r>
        <w:t xml:space="preserve"> </w:t>
      </w:r>
      <w:r>
        <w:t xml:space="preserve">Scale community programs to cover 50% of Nairobi's informal settlements; measure response time reduction</w:t>
      </w:r>
    </w:p>
    <w:bookmarkEnd w:id="30"/>
    <w:bookmarkStart w:id="31" w:name="measurement-evaluation"/>
    <w:p>
      <w:pPr>
        <w:pStyle w:val="Heading2"/>
      </w:pPr>
      <w:r>
        <w:t xml:space="preserve">Measurement &amp; Evaluation</w:t>
      </w:r>
    </w:p>
    <w:p>
      <w:pPr>
        <w:pStyle w:val="FirstParagraph"/>
      </w:pPr>
      <w:r>
        <w:t xml:space="preserve">We track success through Nairobi-specific KPIs:</w:t>
      </w:r>
    </w:p>
    <w:p>
      <w:pPr>
        <w:numPr>
          <w:ilvl w:val="0"/>
          <w:numId w:val="1004"/>
        </w:numPr>
        <w:pStyle w:val="Compact"/>
      </w:pPr>
      <w:r>
        <w:rPr>
          <w:bCs/>
          <w:b/>
        </w:rPr>
        <w:t xml:space="preserve">Response Efficiency:</w:t>
      </w:r>
      <w:r>
        <w:t xml:space="preserve"> </w:t>
      </w:r>
      <w:r>
        <w:t xml:space="preserve">Real-time GPS tracking showing reduced average response times (target: 35% improvement).</w:t>
      </w:r>
    </w:p>
    <w:p>
      <w:pPr>
        <w:numPr>
          <w:ilvl w:val="0"/>
          <w:numId w:val="1004"/>
        </w:numPr>
        <w:pStyle w:val="Compact"/>
      </w:pPr>
      <w:r>
        <w:rPr>
          <w:bCs/>
          <w:b/>
        </w:rPr>
        <w:t xml:space="preserve">Community Impact:</w:t>
      </w:r>
      <w:r>
        <w:t xml:space="preserve"> </w:t>
      </w:r>
      <w:r>
        <w:t xml:space="preserve">Pre/post-training fire incidence surveys in target wards (measured via Nairobi City County data).</w:t>
      </w:r>
    </w:p>
    <w:p>
      <w:pPr>
        <w:numPr>
          <w:ilvl w:val="0"/>
          <w:numId w:val="1004"/>
        </w:numPr>
        <w:pStyle w:val="Compact"/>
      </w:pPr>
      <w:r>
        <w:rPr>
          <w:bCs/>
          <w:b/>
        </w:rPr>
        <w:t xml:space="preserve">Client Retention:</w:t>
      </w:r>
      <w:r>
        <w:t xml:space="preserve"> </w:t>
      </w:r>
      <w:r>
        <w:t xml:space="preserve">Quarterly satisfaction scores from commercial clients using NPS methodology.</w:t>
      </w:r>
    </w:p>
    <w:p>
      <w:pPr>
        <w:numPr>
          <w:ilvl w:val="0"/>
          <w:numId w:val="1004"/>
        </w:numPr>
        <w:pStyle w:val="Compact"/>
      </w:pPr>
      <w:r>
        <w:rPr>
          <w:bCs/>
          <w:b/>
        </w:rPr>
        <w:t xml:space="preserve">Cultural Integration:</w:t>
      </w:r>
      <w:r>
        <w:t xml:space="preserve"> </w:t>
      </w:r>
      <w:r>
        <w:t xml:space="preserve">Number of community-led Firefighter ambassador networks established across 20 Nairobi neighborhoods.</w:t>
      </w:r>
    </w:p>
    <w:p>
      <w:pPr>
        <w:pStyle w:val="FirstParagraph"/>
      </w:pPr>
      <w:r>
        <w:t xml:space="preserve">All metrics are reported monthly to Nairobi City County authorities, ensuring transparency in our Firefighter service delivery and reinforcing Kenya's commitment to public safety innovation.</w:t>
      </w:r>
    </w:p>
    <w:bookmarkEnd w:id="31"/>
    <w:bookmarkStart w:id="32" w:name="Xb8422dd30f065090d20f0401c36c30f315b1143"/>
    <w:p>
      <w:pPr>
        <w:pStyle w:val="Heading2"/>
      </w:pPr>
      <w:r>
        <w:t xml:space="preserve">Conclusion: Safeguarding Kenya Nairobi's Tomorrow</w:t>
      </w:r>
    </w:p>
    <w:p>
      <w:pPr>
        <w:pStyle w:val="FirstParagraph"/>
      </w:pPr>
      <w:r>
        <w:t xml:space="preserve">This Marketing Plan positions our Firefighter service as the indispensable solution for Nairobi’s evolving safety challenges. By embedding ourselves within Nairobi’s social fabric through community partnerships, leveraging technology for rapid response, and aligning with Kenya’s national safety priorities, we transform firefighting from reactive rescue to proactive community resilience. Every dollar invested in this plan delivers measurable returns: reduced property damage, saved lives across Kenya Nairobi's diverse neighborhoods, and a legacy of empowered citizens ready to confront fire threats. As the only Firefighter provider building Nairobi-specific capacity within Kenya’s urban landscape, our mission isn't just business – it's securing Nairobi’s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Firefighter Services for Kenya Nairobi</dc:title>
  <dc:creator/>
  <dc:language>en</dc:language>
  <cp:keywords/>
  <dcterms:created xsi:type="dcterms:W3CDTF">2026-07-21T09:13:42Z</dcterms:created>
  <dcterms:modified xsi:type="dcterms:W3CDTF">2026-07-21T09:13:42Z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