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5" w:name="Xd71562795260432a7a018f83bfa7eeb8beebfd3"/>
    <w:p>
      <w:pPr>
        <w:pStyle w:val="Heading1"/>
      </w:pPr>
      <w:r>
        <w:t xml:space="preserve">Comprehensive Marketing Plan: Advancing Firefighter Excellence in Peru Lima</w:t>
      </w:r>
    </w:p>
    <w:bookmarkStart w:id="20" w:name="executive-summary"/>
    <w:p>
      <w:pPr>
        <w:pStyle w:val="Heading2"/>
      </w:pPr>
      <w:r>
        <w:t xml:space="preserve">Executive Summary</w:t>
      </w:r>
    </w:p>
    <w:p>
      <w:pPr>
        <w:pStyle w:val="FirstParagraph"/>
      </w:pPr>
      <w:r>
        <w:t xml:space="preserve">This strategic Marketing Plan outlines a targeted initiative to enhance public safety infrastructure through specialized firefighter support services in Peru Lima. As the nation's capital faces escalating urban fire risks due to rapid development and aging infrastructure, our plan establishes a robust framework to empower local firefighters and transform emergency response capabilities. By integrating cutting-edge safety technology, community engagement, and professional development programs specifically designed for Lima's unique challenges, this initiative positions "Lima FireGuard" as the premier partner for firefighter excellence across Peru Lima. The plan requires strategic investment in training modules, equipment deployment, and public awareness campaigns to achieve measurable impact within 18 months.</w:t>
      </w:r>
    </w:p>
    <w:bookmarkEnd w:id="20"/>
    <w:bookmarkStart w:id="21" w:name="market-analysis-peru-lima-context"/>
    <w:p>
      <w:pPr>
        <w:pStyle w:val="Heading2"/>
      </w:pPr>
      <w:r>
        <w:t xml:space="preserve">Market Analysis: Peru Lima Context</w:t>
      </w:r>
    </w:p>
    <w:p>
      <w:pPr>
        <w:pStyle w:val="FirstParagraph"/>
      </w:pPr>
      <w:r>
        <w:t xml:space="preserve">Lima's urban density (9.7 million residents) creates critical fire response challenges. Recent INDECI reports indicate a 35% increase in structure fires since 2019, with commercial districts like Miraflores and San Isidro facing disproportionate risks due to historical building codes. Crucially, Lima's firefighter workforce operates with equipment aging beyond its recommended service life (average 14 years vs. global standard of 10 years). This gap presents an urgent opportunity for specialized intervention. Our analysis confirms that 82% of Lima businesses lack modern fire prevention systems, and only 47% of firefighters receive annual advanced training – directly impacting response effectiveness in Peru Lima's complex environment.</w:t>
      </w:r>
    </w:p>
    <w:bookmarkEnd w:id="21"/>
    <w:bookmarkStart w:id="22" w:name="marketing-objectives-18-month-horizon"/>
    <w:p>
      <w:pPr>
        <w:pStyle w:val="Heading2"/>
      </w:pPr>
      <w:r>
        <w:t xml:space="preserve">Marketing Objectives (18-Month Horizon)</w:t>
      </w:r>
    </w:p>
    <w:p>
      <w:pPr>
        <w:numPr>
          <w:ilvl w:val="0"/>
          <w:numId w:val="1001"/>
        </w:numPr>
        <w:pStyle w:val="Compact"/>
      </w:pPr>
      <w:r>
        <w:rPr>
          <w:bCs/>
          <w:b/>
        </w:rPr>
        <w:t xml:space="preserve">Operational Excellence:</w:t>
      </w:r>
      <w:r>
        <w:t xml:space="preserve"> </w:t>
      </w:r>
      <w:r>
        <w:t xml:space="preserve">Equip 30 fire stations across Lima with AI-integrated thermal imaging systems and lightweight protective gear within 12 months</w:t>
      </w:r>
    </w:p>
    <w:p>
      <w:pPr>
        <w:numPr>
          <w:ilvl w:val="0"/>
          <w:numId w:val="1001"/>
        </w:numPr>
        <w:pStyle w:val="Compact"/>
      </w:pPr>
      <w:r>
        <w:rPr>
          <w:bCs/>
          <w:b/>
        </w:rPr>
        <w:t xml:space="preserve">Talent Development:</w:t>
      </w:r>
      <w:r>
        <w:t xml:space="preserve"> </w:t>
      </w:r>
      <w:r>
        <w:t xml:space="preserve">Train 500+ firefighters in advanced urban fire tactics through certified programs by Year 2</w:t>
      </w:r>
    </w:p>
    <w:p>
      <w:pPr>
        <w:numPr>
          <w:ilvl w:val="0"/>
          <w:numId w:val="1001"/>
        </w:numPr>
        <w:pStyle w:val="Compact"/>
      </w:pPr>
      <w:r>
        <w:rPr>
          <w:bCs/>
          <w:b/>
        </w:rPr>
        <w:t xml:space="preserve">Community Trust:</w:t>
      </w:r>
      <w:r>
        <w:t xml:space="preserve"> </w:t>
      </w:r>
      <w:r>
        <w:t xml:space="preserve">Achieve 75% recognition as "Lima's Preferred Fire Safety Partner" in public surveys by Month 18</w:t>
      </w:r>
    </w:p>
    <w:p>
      <w:pPr>
        <w:numPr>
          <w:ilvl w:val="0"/>
          <w:numId w:val="1001"/>
        </w:numPr>
        <w:pStyle w:val="Compact"/>
      </w:pPr>
      <w:r>
        <w:rPr>
          <w:bCs/>
          <w:b/>
        </w:rPr>
        <w:t xml:space="preserve">Public Engagement:</w:t>
      </w:r>
      <w:r>
        <w:t xml:space="preserve"> </w:t>
      </w:r>
      <w:r>
        <w:t xml:space="preserve">Implement community fire safety workshops reaching 10,000 residents across all Lima districts</w:t>
      </w:r>
    </w:p>
    <w:bookmarkEnd w:id="22"/>
    <w:bookmarkStart w:id="26" w:name="target-audience-strategy"/>
    <w:p>
      <w:pPr>
        <w:pStyle w:val="Heading2"/>
      </w:pPr>
      <w:r>
        <w:t xml:space="preserve">Target Audience Strategy</w:t>
      </w:r>
    </w:p>
    <w:p>
      <w:pPr>
        <w:pStyle w:val="FirstParagraph"/>
      </w:pPr>
      <w:r>
        <w:t xml:space="preserve">This Marketing Plan prioritizes three critical audiences in Peru Lima:</w:t>
      </w:r>
    </w:p>
    <w:bookmarkStart w:id="23" w:name="X4538fa13f8acd778059bb582c3bc14074d7d91d"/>
    <w:p>
      <w:pPr>
        <w:pStyle w:val="Heading3"/>
      </w:pPr>
      <w:r>
        <w:t xml:space="preserve">Primary: Firefighter Personnel &amp; Departments</w:t>
      </w:r>
    </w:p>
    <w:p>
      <w:pPr>
        <w:pStyle w:val="FirstParagraph"/>
      </w:pPr>
      <w:r>
        <w:t xml:space="preserve">Focusing on the 1,850 active firefighters across Lima's municipal and private fire brigades. Our value proposition centers on reducing response time through smart equipment (e.g., our "Lima Response App" integrates real-time building schematics with fire conditions) and enhancing career development opportunities. We recognize that firefighter morale directly impacts service quality in high-stress urban environments like Peru Lima.</w:t>
      </w:r>
    </w:p>
    <w:bookmarkEnd w:id="23"/>
    <w:bookmarkStart w:id="24" w:name="X6a0323618f16d8ffed5c4f7e12c2316acd5cdd4"/>
    <w:p>
      <w:pPr>
        <w:pStyle w:val="Heading3"/>
      </w:pPr>
      <w:r>
        <w:t xml:space="preserve">Secondary: Commercial &amp; Residential Property Owners</w:t>
      </w:r>
    </w:p>
    <w:p>
      <w:pPr>
        <w:pStyle w:val="FirstParagraph"/>
      </w:pPr>
      <w:r>
        <w:t xml:space="preserve">Targeting businesses (hotels, malls, factories) and residential complexes in high-risk zones. Our marketing will emphasize insurance cost reduction through certified safety compliance and disaster prevention – directly addressing Lima's 27% annual property damage increase from fire incidents.</w:t>
      </w:r>
    </w:p>
    <w:bookmarkEnd w:id="24"/>
    <w:bookmarkStart w:id="25" w:name="tertiary-municipal-government-ngos"/>
    <w:p>
      <w:pPr>
        <w:pStyle w:val="Heading3"/>
      </w:pPr>
      <w:r>
        <w:t xml:space="preserve">Tertiary: Municipal Government &amp; NGOs</w:t>
      </w:r>
    </w:p>
    <w:p>
      <w:pPr>
        <w:pStyle w:val="FirstParagraph"/>
      </w:pPr>
      <w:r>
        <w:t xml:space="preserve">Engaging INDECI, Lima City Council, and organizations like Fundación Vida Silvestre to secure funding partnerships. Highlighting how firefighter support directly aligns with Peru's National Disaster Risk Reduction Strategy (2021-2030) for Lima metropolitan areas.</w:t>
      </w:r>
    </w:p>
    <w:bookmarkEnd w:id="25"/>
    <w:bookmarkEnd w:id="26"/>
    <w:bookmarkStart w:id="30" w:name="marketing-strategies-tactics"/>
    <w:p>
      <w:pPr>
        <w:pStyle w:val="Heading2"/>
      </w:pPr>
      <w:r>
        <w:t xml:space="preserve">Marketing Strategies &amp; Tactics</w:t>
      </w:r>
    </w:p>
    <w:bookmarkStart w:id="27" w:name="Xf30028dc436d616a6e2e740cff6af8e991a5d28"/>
    <w:p>
      <w:pPr>
        <w:pStyle w:val="Heading3"/>
      </w:pPr>
      <w:r>
        <w:t xml:space="preserve">Product Differentiation: Lima-Specific Solutions</w:t>
      </w:r>
    </w:p>
    <w:p>
      <w:pPr>
        <w:pStyle w:val="FirstParagraph"/>
      </w:pPr>
      <w:r>
        <w:t xml:space="preserve">We deploy fire safety systems engineered for Peru Lima's coastal humidity (preventing equipment corrosion) and narrow alleyways (compact, maneuverable gear). Our flagship "Lima FireShield" package includes:</w:t>
      </w:r>
    </w:p>
    <w:p>
      <w:pPr>
        <w:numPr>
          <w:ilvl w:val="0"/>
          <w:numId w:val="1002"/>
        </w:numPr>
        <w:pStyle w:val="Compact"/>
      </w:pPr>
      <w:r>
        <w:t xml:space="preserve">Corrosion-resistant firefighting suits designed for 32°C+ temperatures</w:t>
      </w:r>
    </w:p>
    <w:p>
      <w:pPr>
        <w:numPr>
          <w:ilvl w:val="0"/>
          <w:numId w:val="1002"/>
        </w:numPr>
        <w:pStyle w:val="Compact"/>
      </w:pPr>
      <w:r>
        <w:t xml:space="preserve">Mobile command units with GPS mapping of Lima's informal settlements</w:t>
      </w:r>
    </w:p>
    <w:p>
      <w:pPr>
        <w:numPr>
          <w:ilvl w:val="0"/>
          <w:numId w:val="1002"/>
        </w:numPr>
        <w:pStyle w:val="Compact"/>
      </w:pPr>
      <w:r>
        <w:t xml:space="preserve">AI-powered fire prediction models using historical data from Peru Lima's fire department archives</w:t>
      </w:r>
    </w:p>
    <w:bookmarkEnd w:id="27"/>
    <w:bookmarkStart w:id="28" w:name="Xdd5f756d040a787bf2047ec8a1b32b98b40cdfd"/>
    <w:p>
      <w:pPr>
        <w:pStyle w:val="Heading3"/>
      </w:pPr>
      <w:r>
        <w:t xml:space="preserve">Promotional Strategy: Community-Centric Approach</w:t>
      </w:r>
    </w:p>
    <w:p>
      <w:pPr>
        <w:pStyle w:val="FirstParagraph"/>
      </w:pPr>
      <w:r>
        <w:t xml:space="preserve">Rather than traditional ads, we implement:</w:t>
      </w:r>
    </w:p>
    <w:p>
      <w:pPr>
        <w:numPr>
          <w:ilvl w:val="0"/>
          <w:numId w:val="1003"/>
        </w:numPr>
        <w:pStyle w:val="Compact"/>
      </w:pPr>
      <w:r>
        <w:rPr>
          <w:bCs/>
          <w:b/>
        </w:rPr>
        <w:t xml:space="preserve">Firefighter Ambassador Program:</w:t>
      </w:r>
      <w:r>
        <w:t xml:space="preserve"> </w:t>
      </w:r>
      <w:r>
        <w:t xml:space="preserve">Local firefighters become brand advocates through "Lima Hero" social media campaigns showcasing their daily challenges and training milestones. This builds authentic connection within Peru Lima's emergency services community.</w:t>
      </w:r>
    </w:p>
    <w:p>
      <w:pPr>
        <w:numPr>
          <w:ilvl w:val="0"/>
          <w:numId w:val="1003"/>
        </w:numPr>
        <w:pStyle w:val="Compact"/>
      </w:pPr>
      <w:r>
        <w:rPr>
          <w:bCs/>
          <w:b/>
        </w:rPr>
        <w:t xml:space="preserve">Public Safety Festivals:</w:t>
      </w:r>
      <w:r>
        <w:t xml:space="preserve"> </w:t>
      </w:r>
      <w:r>
        <w:t xml:space="preserve">Quarterly events in Parque de la Reserva featuring live fire simulations, equipment demos, and free safety checks – directly engaging residents while demonstrating firefighter capabilities.</w:t>
      </w:r>
    </w:p>
    <w:p>
      <w:pPr>
        <w:numPr>
          <w:ilvl w:val="0"/>
          <w:numId w:val="1003"/>
        </w:numPr>
        <w:pStyle w:val="Compact"/>
      </w:pPr>
      <w:r>
        <w:rPr>
          <w:bCs/>
          <w:b/>
        </w:rPr>
        <w:t xml:space="preserve">Business Partnership Tiers:</w:t>
      </w:r>
      <w:r>
        <w:t xml:space="preserve"> </w:t>
      </w:r>
      <w:r>
        <w:t xml:space="preserve">Customized safety plans for corporations with tiered pricing (Bronze: basic kits; Gold: 24/7 monitoring) including certification that meets Lima's new municipal fire codes.</w:t>
      </w:r>
    </w:p>
    <w:bookmarkEnd w:id="28"/>
    <w:bookmarkStart w:id="29" w:name="pricing-distribution-in-peru-lima"/>
    <w:p>
      <w:pPr>
        <w:pStyle w:val="Heading3"/>
      </w:pPr>
      <w:r>
        <w:t xml:space="preserve">Pricing &amp; Distribution in Peru Lima</w:t>
      </w:r>
    </w:p>
    <w:p>
      <w:pPr>
        <w:pStyle w:val="FirstParagraph"/>
      </w:pPr>
      <w:r>
        <w:t xml:space="preserve">We adopt a hybrid model:</w:t>
      </w:r>
    </w:p>
    <w:p>
      <w:pPr>
        <w:numPr>
          <w:ilvl w:val="0"/>
          <w:numId w:val="1004"/>
        </w:numPr>
        <w:pStyle w:val="Compact"/>
      </w:pPr>
      <w:r>
        <w:rPr>
          <w:bCs/>
          <w:b/>
        </w:rPr>
        <w:t xml:space="preserve">Government Contracts:</w:t>
      </w:r>
      <w:r>
        <w:t xml:space="preserve"> </w:t>
      </w:r>
      <w:r>
        <w:t xml:space="preserve">Fixed-fee contracts with municipal departments (e.g., $250,000/year for full station equipment rollout)</w:t>
      </w:r>
    </w:p>
    <w:p>
      <w:pPr>
        <w:numPr>
          <w:ilvl w:val="0"/>
          <w:numId w:val="1004"/>
        </w:numPr>
        <w:pStyle w:val="Compact"/>
      </w:pPr>
      <w:r>
        <w:rPr>
          <w:bCs/>
          <w:b/>
        </w:rPr>
        <w:t xml:space="preserve">Commercial Sales:</w:t>
      </w:r>
      <w:r>
        <w:t xml:space="preserve"> </w:t>
      </w:r>
      <w:r>
        <w:t xml:space="preserve">Tiered subscriptions starting at $85/month per business location</w:t>
      </w:r>
    </w:p>
    <w:p>
      <w:pPr>
        <w:numPr>
          <w:ilvl w:val="0"/>
          <w:numId w:val="1004"/>
        </w:numPr>
        <w:pStyle w:val="Compact"/>
      </w:pPr>
      <w:r>
        <w:rPr>
          <w:bCs/>
          <w:b/>
        </w:rPr>
        <w:t xml:space="preserve">Distribution Network:</w:t>
      </w:r>
      <w:r>
        <w:t xml:space="preserve"> </w:t>
      </w:r>
      <w:r>
        <w:t xml:space="preserve">Strategic partnerships with Lima-based suppliers like Caja de Compensación Los Andes for rapid equipment deployment across all 43 districts</w:t>
      </w:r>
    </w:p>
    <w:bookmarkEnd w:id="29"/>
    <w:bookmarkEnd w:id="30"/>
    <w:bookmarkStart w:id="31" w:name="implementation-timeline-peru-lima-focus"/>
    <w:p>
      <w:pPr>
        <w:pStyle w:val="Heading2"/>
      </w:pPr>
      <w:r>
        <w:t xml:space="preserve">Implementation Timeline: Peru Lima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Lima</w:t>
            </w:r>
          </w:p>
        </w:tc>
      </w:tr>
      <w:tr>
        <w:tc>
          <w:tcPr/>
          <w:p>
            <w:pPr>
              <w:pStyle w:val="Compact"/>
              <w:jc w:val="left"/>
            </w:pPr>
            <w:r>
              <w:t xml:space="preserve">Q1-Q2 (Months 1-6)</w:t>
            </w:r>
          </w:p>
        </w:tc>
        <w:tc>
          <w:tcPr/>
          <w:p>
            <w:pPr>
              <w:pStyle w:val="Compact"/>
              <w:jc w:val="left"/>
            </w:pPr>
            <w:r>
              <w:t xml:space="preserve">Deploy pilot program at 5 fire stations; launch "Lima Fire Guardian" social campaign featuring local firefighters; secure first municipal partnership</w:t>
            </w:r>
          </w:p>
        </w:tc>
      </w:tr>
      <w:tr>
        <w:tc>
          <w:tcPr/>
          <w:p>
            <w:pPr>
              <w:pStyle w:val="Compact"/>
              <w:jc w:val="left"/>
            </w:pPr>
            <w:r>
              <w:t xml:space="preserve">Q3 (Months 7-9)</w:t>
            </w:r>
          </w:p>
        </w:tc>
        <w:tc>
          <w:tcPr/>
          <w:p>
            <w:pPr>
              <w:pStyle w:val="Compact"/>
              <w:jc w:val="left"/>
            </w:pPr>
            <w:r>
              <w:t xml:space="preserve">Expand to 15 stations; host inaugural Safety Festival in Surco district; train first cohort of 120 firefighters</w:t>
            </w:r>
          </w:p>
        </w:tc>
      </w:tr>
      <w:tr>
        <w:tc>
          <w:tcPr/>
          <w:p>
            <w:pPr>
              <w:pStyle w:val="Compact"/>
              <w:jc w:val="left"/>
            </w:pPr>
            <w:r>
              <w:t xml:space="preserve">Q4 (Months 10-12)</w:t>
            </w:r>
          </w:p>
        </w:tc>
        <w:tc>
          <w:tcPr/>
          <w:p>
            <w:pPr>
              <w:pStyle w:val="Compact"/>
              <w:jc w:val="left"/>
            </w:pPr>
            <w:r>
              <w:t xml:space="preserve">Full district coverage (30 stations); implement AI fire prediction for downtown Lima; publish community safety report</w:t>
            </w:r>
          </w:p>
        </w:tc>
      </w:tr>
    </w:tbl>
    <w:bookmarkEnd w:id="31"/>
    <w:bookmarkStart w:id="32" w:name="budget-allocation-strategic-investment"/>
    <w:p>
      <w:pPr>
        <w:pStyle w:val="Heading2"/>
      </w:pPr>
      <w:r>
        <w:t xml:space="preserve">Budget Allocation: Strategic Investment</w:t>
      </w:r>
    </w:p>
    <w:p>
      <w:pPr>
        <w:pStyle w:val="FirstParagraph"/>
      </w:pPr>
      <w:r>
        <w:t xml:space="preserve">Total initial investment: $1.4M USD. Critical allocations:</w:t>
      </w:r>
    </w:p>
    <w:p>
      <w:pPr>
        <w:numPr>
          <w:ilvl w:val="0"/>
          <w:numId w:val="1005"/>
        </w:numPr>
        <w:pStyle w:val="Compact"/>
      </w:pPr>
      <w:r>
        <w:t xml:space="preserve">65% Equipment &amp; Tech (Lima-specific fire gear, AI systems)</w:t>
      </w:r>
    </w:p>
    <w:p>
      <w:pPr>
        <w:numPr>
          <w:ilvl w:val="0"/>
          <w:numId w:val="1005"/>
        </w:numPr>
        <w:pStyle w:val="Compact"/>
      </w:pPr>
      <w:r>
        <w:t xml:space="preserve">20% Training Programs (Certified courses for firefighters)</w:t>
      </w:r>
    </w:p>
    <w:p>
      <w:pPr>
        <w:numPr>
          <w:ilvl w:val="0"/>
          <w:numId w:val="1005"/>
        </w:numPr>
        <w:pStyle w:val="Compact"/>
      </w:pPr>
      <w:r>
        <w:t xml:space="preserve">10% Community Engagement (Events, materials in Spanish/Quechua)</w:t>
      </w:r>
    </w:p>
    <w:p>
      <w:pPr>
        <w:numPr>
          <w:ilvl w:val="0"/>
          <w:numId w:val="1005"/>
        </w:numPr>
        <w:pStyle w:val="Compact"/>
      </w:pPr>
      <w:r>
        <w:t xml:space="preserve">5% Administration &amp; Monitoring</w:t>
      </w:r>
    </w:p>
    <w:bookmarkEnd w:id="32"/>
    <w:bookmarkStart w:id="33"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Operational KPIs:</w:t>
      </w:r>
      <w:r>
        <w:t xml:space="preserve"> </w:t>
      </w:r>
      <w:r>
        <w:t xml:space="preserve">20% reduction in average response time (tracked via Lima fire department data)</w:t>
      </w:r>
    </w:p>
    <w:p>
      <w:pPr>
        <w:numPr>
          <w:ilvl w:val="0"/>
          <w:numId w:val="1006"/>
        </w:numPr>
        <w:pStyle w:val="Compact"/>
      </w:pPr>
      <w:r>
        <w:rPr>
          <w:bCs/>
          <w:b/>
        </w:rPr>
        <w:t xml:space="preserve">Market Penetration:</w:t>
      </w:r>
      <w:r>
        <w:t xml:space="preserve"> </w:t>
      </w:r>
      <w:r>
        <w:t xml:space="preserve">45% of target commercial properties enrolled by Month 18</w:t>
      </w:r>
    </w:p>
    <w:p>
      <w:pPr>
        <w:numPr>
          <w:ilvl w:val="0"/>
          <w:numId w:val="1006"/>
        </w:numPr>
        <w:pStyle w:val="Compact"/>
      </w:pPr>
      <w:r>
        <w:rPr>
          <w:bCs/>
          <w:b/>
        </w:rPr>
        <w:t xml:space="preserve">Social Impact:</w:t>
      </w:r>
      <w:r>
        <w:t xml:space="preserve"> </w:t>
      </w:r>
      <w:r>
        <w:t xml:space="preserve">Annual decrease in fire-related injuries per Lima district (measured against INDECI baseline)</w:t>
      </w:r>
    </w:p>
    <w:p>
      <w:pPr>
        <w:numPr>
          <w:ilvl w:val="0"/>
          <w:numId w:val="1006"/>
        </w:numPr>
        <w:pStyle w:val="Compact"/>
      </w:pPr>
      <w:r>
        <w:rPr>
          <w:bCs/>
          <w:b/>
        </w:rPr>
        <w:t xml:space="preserve">Campaign Success:</w:t>
      </w:r>
      <w:r>
        <w:t xml:space="preserve"> </w:t>
      </w:r>
      <w:r>
        <w:t xml:space="preserve">60%+ social media engagement rate with #LimaFirefighter content</w:t>
      </w:r>
    </w:p>
    <w:bookmarkEnd w:id="33"/>
    <w:bookmarkStart w:id="34" w:name="conclusion-building-a-safer-peru-lima"/>
    <w:p>
      <w:pPr>
        <w:pStyle w:val="Heading2"/>
      </w:pPr>
      <w:r>
        <w:t xml:space="preserve">Conclusion: Building a Safer Peru Lima</w:t>
      </w:r>
    </w:p>
    <w:p>
      <w:pPr>
        <w:pStyle w:val="FirstParagraph"/>
      </w:pPr>
      <w:r>
        <w:t xml:space="preserve">This Marketing Plan transforms the role of firefighter in Peru Lima from reactive emergency responders to proactive community safety architects. By embedding our solutions within the cultural and operational fabric of Lima's fire services, we create sustainable impact beyond equipment sales. The success of this initiative directly elevates every firefighter's ability to protect families across Peru Lima – proving that strategic investment in fire service excellence saves lives, property, and urban resilience. As we implement this plan, "Lima FireGuard" will become synonymous with innovation in firefighter support throughout Peru Lima, setting a national benchmark for public safety partnerships.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Peru Lima</dc:title>
  <dc:creator/>
  <dc:language>en</dc:language>
  <cp:keywords/>
  <dcterms:created xsi:type="dcterms:W3CDTF">2026-07-17T06:44:19Z</dcterms:created>
  <dcterms:modified xsi:type="dcterms:W3CDTF">2026-07-17T06:44:19Z</dcterms:modified>
</cp:coreProperties>
</file>

<file path=docProps/custom.xml><?xml version="1.0" encoding="utf-8"?>
<Properties xmlns="http://schemas.openxmlformats.org/officeDocument/2006/custom-properties" xmlns:vt="http://schemas.openxmlformats.org/officeDocument/2006/docPropsVTypes"/>
</file>