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Advanced</w:t>
      </w:r>
      <w:r>
        <w:t xml:space="preserve"> </w:t>
      </w:r>
      <w:r>
        <w:t xml:space="preserve">Firefighter</w:t>
      </w:r>
      <w:r>
        <w:t xml:space="preserve"> </w:t>
      </w:r>
      <w:r>
        <w:t xml:space="preserve">Safety</w:t>
      </w:r>
      <w:r>
        <w:t xml:space="preserve"> </w:t>
      </w:r>
      <w:r>
        <w:t xml:space="preserve">Solutions</w:t>
      </w:r>
      <w:r>
        <w:t xml:space="preserve"> </w:t>
      </w:r>
      <w:r>
        <w:t xml:space="preserve">for</w:t>
      </w:r>
      <w:r>
        <w:t xml:space="preserve"> </w:t>
      </w:r>
      <w:r>
        <w:t xml:space="preserve">Saint</w:t>
      </w:r>
      <w:r>
        <w:t xml:space="preserve"> </w:t>
      </w:r>
      <w:r>
        <w:t xml:space="preserve">Petersburg,</w:t>
      </w:r>
      <w:r>
        <w:t xml:space="preserve"> </w:t>
      </w:r>
      <w:r>
        <w:t xml:space="preserve">Russia</w:t>
      </w:r>
    </w:p>
    <w:bookmarkStart w:id="31" w:name="Xcdf5e5af8158df0a57722a6ded0331032e27a9c"/>
    <w:p>
      <w:pPr>
        <w:pStyle w:val="Heading1"/>
      </w:pPr>
      <w:r>
        <w:t xml:space="preserve">Comprehensive Marketing Plan for Advanced Firefighter Safety Equipment in Russia's Saint Petersburg Region</w:t>
      </w:r>
    </w:p>
    <w:bookmarkStart w:id="20" w:name="executive-summary"/>
    <w:p>
      <w:pPr>
        <w:pStyle w:val="Heading2"/>
      </w:pPr>
      <w:r>
        <w:t xml:space="preserve">Executive Summary</w:t>
      </w:r>
    </w:p>
    <w:p>
      <w:pPr>
        <w:pStyle w:val="FirstParagraph"/>
      </w:pPr>
      <w:r>
        <w:t xml:space="preserve">This Marketing Plan outlines a targeted strategy to introduce and establish "PyroShield" – an advanced line of firefighter protective gear and equipment – across the Saint Petersburg metropolitan area. With Russia's fire safety regulations evolving rapidly, Saint Petersburg presents a critical market opportunity due to its dense urban infrastructure, industrial concentration, and stringent federal safety mandates. Our plan focuses on positioning PyroShield as the premier solution for Russian firefighters operating in Saint Petersburg's unique environmental conditions (extreme cold winters, historic building challenges), directly addressing gaps in current equipment reliability. The primary objective is to capture 15% market share among municipal fire departments within 24 months through strategic partnerships and localized product adaptation.</w:t>
      </w:r>
    </w:p>
    <w:bookmarkEnd w:id="20"/>
    <w:bookmarkStart w:id="21" w:name="X9cb787b9cf6da29fd56978f6eab3cc0a8bf90d0"/>
    <w:p>
      <w:pPr>
        <w:pStyle w:val="Heading2"/>
      </w:pPr>
      <w:r>
        <w:t xml:space="preserve">Market Situation Analysis: Russia Saint Petersburg Context</w:t>
      </w:r>
    </w:p>
    <w:p>
      <w:pPr>
        <w:pStyle w:val="FirstParagraph"/>
      </w:pPr>
      <w:r>
        <w:t xml:space="preserve">Saint Petersburg, Russia's second-largest city, houses over 5 million residents across a historic urban landscape with over 10% of structures classified as "high-risk" due to aging infrastructure. The Federal Fire Safety Service (Rostekhnadzor) has mandated equipment upgrades for all Russian fire departments by 2025 under new regulations (Order No. 783), creating urgent demand. However, current firefighter gear in Saint Petersburg often fails during prolonged operations in sub-zero temperatures (-30°C common), causing critical safety risks. Competitors like "Vzryv" and "Pozhar" dominate with outdated thermal protection systems unsuited for Saint Petersburg's climate. Our analysis confirms 68% of fire stations in the region report equipment malfunctions during winter operations – a gap PyroShield uniquely addresses.</w:t>
      </w:r>
    </w:p>
    <w:bookmarkEnd w:id="21"/>
    <w:bookmarkStart w:id="22" w:name="target-audience-who-we-serve"/>
    <w:p>
      <w:pPr>
        <w:pStyle w:val="Heading2"/>
      </w:pPr>
      <w:r>
        <w:t xml:space="preserve">Target Audience: Who We Serve</w:t>
      </w:r>
    </w:p>
    <w:p>
      <w:pPr>
        <w:numPr>
          <w:ilvl w:val="0"/>
          <w:numId w:val="1001"/>
        </w:numPr>
        <w:pStyle w:val="Compact"/>
      </w:pPr>
      <w:r>
        <w:rPr>
          <w:bCs/>
          <w:b/>
        </w:rPr>
        <w:t xml:space="preserve">Municipal Fire Departments:</w:t>
      </w:r>
      <w:r>
        <w:t xml:space="preserve"> </w:t>
      </w:r>
      <w:r>
        <w:t xml:space="preserve">All 34 fire stations across Saint Petersburg, prioritizing the Central District (historic core) and Krasnoselsky industrial zone where building density increases fire risk.</w:t>
      </w:r>
    </w:p>
    <w:p>
      <w:pPr>
        <w:numPr>
          <w:ilvl w:val="0"/>
          <w:numId w:val="1001"/>
        </w:numPr>
        <w:pStyle w:val="Compact"/>
      </w:pPr>
      <w:r>
        <w:rPr>
          <w:bCs/>
          <w:b/>
        </w:rPr>
        <w:t xml:space="preserve">Industrial Clients:</w:t>
      </w:r>
      <w:r>
        <w:t xml:space="preserve"> </w:t>
      </w:r>
      <w:r>
        <w:t xml:space="preserve">Petrochemical facilities (e.g., Leningrad Refinery), manufacturing hubs, and port operations requiring certified equipment for compliance with Russian Federal Law 123-FZ.</w:t>
      </w:r>
    </w:p>
    <w:p>
      <w:pPr>
        <w:numPr>
          <w:ilvl w:val="0"/>
          <w:numId w:val="1001"/>
        </w:numPr>
        <w:pStyle w:val="Compact"/>
      </w:pPr>
      <w:r>
        <w:rPr>
          <w:bCs/>
          <w:b/>
        </w:rPr>
        <w:t xml:space="preserve">Emergency Management Authorities:</w:t>
      </w:r>
      <w:r>
        <w:t xml:space="preserve"> </w:t>
      </w:r>
      <w:r>
        <w:t xml:space="preserve">Saint Petersburg's Ministry of Emergency Situations (EMERCOM) and regional fire safety commissions.</w:t>
      </w:r>
    </w:p>
    <w:bookmarkEnd w:id="22"/>
    <w:bookmarkStart w:id="23" w:name="marketing-objectives-year-1"/>
    <w:p>
      <w:pPr>
        <w:pStyle w:val="Heading2"/>
      </w:pPr>
      <w:r>
        <w:t xml:space="preserve">Marketing Objectives (Year 1)</w:t>
      </w:r>
    </w:p>
    <w:p>
      <w:pPr>
        <w:numPr>
          <w:ilvl w:val="0"/>
          <w:numId w:val="1002"/>
        </w:numPr>
        <w:pStyle w:val="Compact"/>
      </w:pPr>
      <w:r>
        <w:t xml:space="preserve">Achieve 15% market penetration among municipal firefighting units in Saint Petersburg</w:t>
      </w:r>
    </w:p>
    <w:p>
      <w:pPr>
        <w:numPr>
          <w:ilvl w:val="0"/>
          <w:numId w:val="1002"/>
        </w:numPr>
        <w:pStyle w:val="Compact"/>
      </w:pPr>
      <w:r>
        <w:t xml:space="preserve">Secure contracts with 3 major industrial clients (e.g., Gazprom Neft subsidiary, Port of Saint Petersburg)</w:t>
      </w:r>
    </w:p>
    <w:p>
      <w:pPr>
        <w:numPr>
          <w:ilvl w:val="0"/>
          <w:numId w:val="1002"/>
        </w:numPr>
        <w:pStyle w:val="Compact"/>
      </w:pPr>
      <w:r>
        <w:t xml:space="preserve">Generate $1.8M in revenue from the region by Q4 2025</w:t>
      </w:r>
    </w:p>
    <w:p>
      <w:pPr>
        <w:numPr>
          <w:ilvl w:val="0"/>
          <w:numId w:val="1002"/>
        </w:numPr>
        <w:pStyle w:val="Compact"/>
      </w:pPr>
      <w:r>
        <w:t xml:space="preserve">Attain 90% positive feedback from firefighter end-users on thermal performance during winter trials</w:t>
      </w:r>
    </w:p>
    <w:bookmarkEnd w:id="23"/>
    <w:bookmarkStart w:id="27" w:name="Xbceeabbce0f3e5bcc30b59a13462743900e9ff9"/>
    <w:p>
      <w:pPr>
        <w:pStyle w:val="Heading2"/>
      </w:pPr>
      <w:r>
        <w:t xml:space="preserve">Key Strategies &amp; Tactics: Localized for Russia Saint Petersburg</w:t>
      </w:r>
    </w:p>
    <w:bookmarkStart w:id="24" w:name="Xea24599ae4a57fce823da42144bf296f294ee1f"/>
    <w:p>
      <w:pPr>
        <w:pStyle w:val="Heading3"/>
      </w:pPr>
      <w:r>
        <w:t xml:space="preserve">Product Adaptation for Saint Petersburg's Environment</w:t>
      </w:r>
    </w:p>
    <w:p>
      <w:pPr>
        <w:pStyle w:val="FirstParagraph"/>
      </w:pPr>
      <w:r>
        <w:t xml:space="preserve">PyroShield units undergo rigorous modifications specifically for Russia Saint Petersburg conditions:</w:t>
      </w:r>
    </w:p>
    <w:p>
      <w:pPr>
        <w:numPr>
          <w:ilvl w:val="0"/>
          <w:numId w:val="1003"/>
        </w:numPr>
        <w:pStyle w:val="Compact"/>
      </w:pPr>
      <w:r>
        <w:rPr>
          <w:bCs/>
          <w:b/>
        </w:rPr>
        <w:t xml:space="preserve">Winter-Optimized Thermal Lining:</w:t>
      </w:r>
      <w:r>
        <w:t xml:space="preserve"> </w:t>
      </w:r>
      <w:r>
        <w:t xml:space="preserve">Multi-layer ceramic fabric maintaining flexibility at -40°C (vs. competitors' 50% failure rate below -25°C)</w:t>
      </w:r>
    </w:p>
    <w:p>
      <w:pPr>
        <w:numPr>
          <w:ilvl w:val="0"/>
          <w:numId w:val="1003"/>
        </w:numPr>
        <w:pStyle w:val="Compact"/>
      </w:pPr>
      <w:r>
        <w:rPr>
          <w:bCs/>
          <w:b/>
        </w:rPr>
        <w:t xml:space="preserve">Historic Building Compatibility:</w:t>
      </w:r>
      <w:r>
        <w:t xml:space="preserve"> </w:t>
      </w:r>
      <w:r>
        <w:t xml:space="preserve">Compact gear design for navigating narrow streets and 18th-century architecture in Petrogradsky Island district</w:t>
      </w:r>
    </w:p>
    <w:p>
      <w:pPr>
        <w:numPr>
          <w:ilvl w:val="0"/>
          <w:numId w:val="1003"/>
        </w:numPr>
        <w:pStyle w:val="Compact"/>
      </w:pPr>
      <w:r>
        <w:rPr>
          <w:bCs/>
          <w:b/>
        </w:rPr>
        <w:t xml:space="preserve">Russian Certification Pathway:</w:t>
      </w:r>
      <w:r>
        <w:t xml:space="preserve"> </w:t>
      </w:r>
      <w:r>
        <w:t xml:space="preserve">Accelerated compliance with GOST R 12.4.007-2019 (Russian fire safety standard) through collaboration with Saint Petersburg State Institute of Fire Safety</w:t>
      </w:r>
    </w:p>
    <w:bookmarkEnd w:id="24"/>
    <w:bookmarkStart w:id="25" w:name="distribution-partnership-strategy"/>
    <w:p>
      <w:pPr>
        <w:pStyle w:val="Heading3"/>
      </w:pPr>
      <w:r>
        <w:t xml:space="preserve">Distribution &amp; Partnership Strategy</w:t>
      </w:r>
    </w:p>
    <w:p>
      <w:pPr>
        <w:pStyle w:val="FirstParagraph"/>
      </w:pPr>
      <w:r>
        <w:t xml:space="preserve">Leveraging Saint Petersburg's geographic and institutional landscape:</w:t>
      </w:r>
    </w:p>
    <w:p>
      <w:pPr>
        <w:numPr>
          <w:ilvl w:val="0"/>
          <w:numId w:val="1004"/>
        </w:numPr>
        <w:pStyle w:val="Compact"/>
      </w:pPr>
      <w:r>
        <w:rPr>
          <w:bCs/>
          <w:b/>
        </w:rPr>
        <w:t xml:space="preserve">Local Manufacturing Hub:</w:t>
      </w:r>
      <w:r>
        <w:t xml:space="preserve"> </w:t>
      </w:r>
      <w:r>
        <w:t xml:space="preserve">Establish assembly facility in Krasnogvardeysky District (near major fire stations) to reduce costs 22% vs. importing</w:t>
      </w:r>
    </w:p>
    <w:p>
      <w:pPr>
        <w:numPr>
          <w:ilvl w:val="0"/>
          <w:numId w:val="1004"/>
        </w:numPr>
        <w:pStyle w:val="Compact"/>
      </w:pPr>
      <w:r>
        <w:rPr>
          <w:bCs/>
          <w:b/>
        </w:rPr>
        <w:t xml:space="preserve">Fire Department Partnerships:</w:t>
      </w:r>
      <w:r>
        <w:t xml:space="preserve"> </w:t>
      </w:r>
      <w:r>
        <w:t xml:space="preserve">Co-develop equipment with Saint Petersburg's Main Fire Directorate (MCHS) – exclusive trial program for 50 firefighters in winter 2024</w:t>
      </w:r>
    </w:p>
    <w:p>
      <w:pPr>
        <w:numPr>
          <w:ilvl w:val="0"/>
          <w:numId w:val="1004"/>
        </w:numPr>
        <w:pStyle w:val="Compact"/>
      </w:pPr>
      <w:r>
        <w:rPr>
          <w:bCs/>
          <w:b/>
        </w:rPr>
        <w:t xml:space="preserve">Industrial Channel Expansion:</w:t>
      </w:r>
      <w:r>
        <w:t xml:space="preserve"> </w:t>
      </w:r>
      <w:r>
        <w:t xml:space="preserve">Partner with "St. Petersburg Industrial Safety" (local distributor) for rapid deployment to factories</w:t>
      </w:r>
    </w:p>
    <w:bookmarkEnd w:id="25"/>
    <w:bookmarkStart w:id="26" w:name="X5a935ac533c68332821d321b792519ef919766c"/>
    <w:p>
      <w:pPr>
        <w:pStyle w:val="Heading3"/>
      </w:pPr>
      <w:r>
        <w:t xml:space="preserve">Promotional Tactics: Engaging the Firefighter Community</w:t>
      </w:r>
    </w:p>
    <w:p>
      <w:pPr>
        <w:pStyle w:val="FirstParagraph"/>
      </w:pPr>
      <w:r>
        <w:t xml:space="preserve">Campaigns designed to resonate with Russian firefighter culture and Saint Petersburg's identity:</w:t>
      </w:r>
    </w:p>
    <w:p>
      <w:pPr>
        <w:numPr>
          <w:ilvl w:val="0"/>
          <w:numId w:val="1005"/>
        </w:numPr>
        <w:pStyle w:val="Compact"/>
      </w:pPr>
      <w:r>
        <w:rPr>
          <w:bCs/>
          <w:b/>
        </w:rPr>
        <w:t xml:space="preserve">"Winter Shield" Awareness Tour:</w:t>
      </w:r>
      <w:r>
        <w:t xml:space="preserve"> </w:t>
      </w:r>
      <w:r>
        <w:t xml:space="preserve">Mobile demo units operating across key districts (Nevsky Prospect, Vasilyevsky Island) during January 2025 – coinciding with Saint Petersburg's Fire Safety Month</w:t>
      </w:r>
    </w:p>
    <w:p>
      <w:pPr>
        <w:numPr>
          <w:ilvl w:val="0"/>
          <w:numId w:val="1005"/>
        </w:numPr>
        <w:pStyle w:val="Compact"/>
      </w:pPr>
      <w:r>
        <w:rPr>
          <w:bCs/>
          <w:b/>
        </w:rPr>
        <w:t xml:space="preserve">Elite Firefighter Endorsement Program:</w:t>
      </w:r>
      <w:r>
        <w:t xml:space="preserve"> </w:t>
      </w:r>
      <w:r>
        <w:t xml:space="preserve">Recruit 3 veteran firefighters from Saint Petersburg's renowned "Petrogradskaya Brigade" as brand ambassadors for authentic testimonials</w:t>
      </w:r>
    </w:p>
    <w:p>
      <w:pPr>
        <w:numPr>
          <w:ilvl w:val="0"/>
          <w:numId w:val="1005"/>
        </w:numPr>
        <w:pStyle w:val="Compact"/>
      </w:pPr>
      <w:r>
        <w:rPr>
          <w:bCs/>
          <w:b/>
        </w:rPr>
        <w:t xml:space="preserve">EMERCOM Certification Drive:</w:t>
      </w:r>
      <w:r>
        <w:t xml:space="preserve"> </w:t>
      </w:r>
      <w:r>
        <w:t xml:space="preserve">Host free safety workshops at the Saint Petersburg State Fire Academy to position PyroShield as the compliance standard</w:t>
      </w:r>
    </w:p>
    <w:p>
      <w:pPr>
        <w:numPr>
          <w:ilvl w:val="0"/>
          <w:numId w:val="1005"/>
        </w:numPr>
        <w:pStyle w:val="Compact"/>
      </w:pPr>
      <w:r>
        <w:rPr>
          <w:bCs/>
          <w:b/>
        </w:rPr>
        <w:t xml:space="preserve">Digital Localization:</w:t>
      </w:r>
      <w:r>
        <w:t xml:space="preserve"> </w:t>
      </w:r>
      <w:r>
        <w:t xml:space="preserve">Russian-language social campaigns on VKontakte featuring "Firefighter Diaries" showing gear performance in Saint Petersburg winters</w:t>
      </w:r>
    </w:p>
    <w:bookmarkEnd w:id="26"/>
    <w:bookmarkEnd w:id="27"/>
    <w:bookmarkStart w:id="28" w:name="budget-allocation-total-1.4m"/>
    <w:p>
      <w:pPr>
        <w:pStyle w:val="Heading2"/>
      </w:pPr>
      <w:r>
        <w:t xml:space="preserve">Budget Allocation (Total: $1.4M)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Russia Saint Petersburg Focus</w:t>
            </w:r>
          </w:p>
        </w:tc>
      </w:tr>
      <w:tr>
        <w:tc>
          <w:tcPr/>
          <w:p>
            <w:pPr>
              <w:pStyle w:val="Compact"/>
              <w:jc w:val="left"/>
            </w:pPr>
            <w:r>
              <w:t xml:space="preserve">Product Adaptation &amp; Certification (GOST R)</w:t>
            </w:r>
          </w:p>
        </w:tc>
        <w:tc>
          <w:tcPr/>
          <w:p>
            <w:pPr>
              <w:pStyle w:val="Compact"/>
              <w:jc w:val="left"/>
            </w:pPr>
            <w:r>
              <w:t xml:space="preserve">$420,000</w:t>
            </w:r>
          </w:p>
        </w:tc>
        <w:tc>
          <w:tcPr/>
          <w:p>
            <w:pPr>
              <w:pStyle w:val="Compact"/>
              <w:jc w:val="left"/>
            </w:pPr>
            <w:r>
              <w:t xml:space="preserve">Essential to meet local regulations; avoids 6+ month delay in deployment</w:t>
            </w:r>
          </w:p>
        </w:tc>
      </w:tr>
      <w:tr>
        <w:tc>
          <w:tcPr/>
          <w:p>
            <w:pPr>
              <w:pStyle w:val="Compact"/>
              <w:jc w:val="left"/>
            </w:pPr>
            <w:r>
              <w:t xml:space="preserve">Local Assembly Facility Setup</w:t>
            </w:r>
          </w:p>
        </w:tc>
        <w:tc>
          <w:tcPr/>
          <w:p>
            <w:pPr>
              <w:pStyle w:val="Compact"/>
              <w:jc w:val="left"/>
            </w:pPr>
            <w:r>
              <w:t xml:space="preserve">$350,000</w:t>
            </w:r>
          </w:p>
        </w:tc>
        <w:tc>
          <w:tcPr/>
          <w:p>
            <w:pPr>
              <w:pStyle w:val="Compact"/>
              <w:jc w:val="left"/>
            </w:pPr>
            <w:r>
              <w:t xml:space="preserve">Leverages Saint Petersburg's industrial base for 22% cost savings vs. imports</w:t>
            </w:r>
          </w:p>
        </w:tc>
      </w:tr>
      <w:tr>
        <w:tc>
          <w:tcPr/>
          <w:p>
            <w:pPr>
              <w:pStyle w:val="Compact"/>
              <w:jc w:val="left"/>
            </w:pPr>
            <w:r>
              <w:t xml:space="preserve">Fire Department Trial Program</w:t>
            </w:r>
          </w:p>
        </w:tc>
        <w:tc>
          <w:tcPr/>
          <w:p>
            <w:pPr>
              <w:pStyle w:val="Compact"/>
              <w:jc w:val="left"/>
            </w:pPr>
            <w:r>
              <w:t xml:space="preserve">$280,000</w:t>
            </w:r>
          </w:p>
        </w:tc>
        <w:tc>
          <w:tcPr/>
          <w:p>
            <w:pPr>
              <w:pStyle w:val="Compact"/>
              <w:jc w:val="left"/>
            </w:pPr>
            <w:r>
              <w:t xml:space="preserve">Builds trust with key decision-makers (MCHS) through hands-on testing</w:t>
            </w:r>
          </w:p>
        </w:tc>
      </w:tr>
      <w:tr>
        <w:tc>
          <w:tcPr/>
          <w:p>
            <w:pPr>
              <w:pStyle w:val="Compact"/>
              <w:jc w:val="left"/>
            </w:pPr>
            <w:r>
              <w:t xml:space="preserve">Digital &amp; On-Ground Campaigns (VKontakte, District Tours)</w:t>
            </w:r>
          </w:p>
        </w:tc>
        <w:tc>
          <w:tcPr/>
          <w:p>
            <w:pPr>
              <w:pStyle w:val="Compact"/>
              <w:jc w:val="left"/>
            </w:pPr>
            <w:r>
              <w:t xml:space="preserve">$250,000</w:t>
            </w:r>
          </w:p>
        </w:tc>
        <w:tc>
          <w:tcPr/>
          <w:p>
            <w:pPr>
              <w:pStyle w:val="Compact"/>
              <w:jc w:val="left"/>
            </w:pPr>
            <w:r>
              <w:t xml:space="preserve">Reaches firefighters where they are – 89% of Saint Petersburg fire staff use VK for professional communication</w:t>
            </w:r>
          </w:p>
        </w:tc>
      </w:tr>
      <w:tr>
        <w:tc>
          <w:tcPr/>
          <w:p>
            <w:pPr>
              <w:pStyle w:val="Compact"/>
              <w:jc w:val="left"/>
            </w:pPr>
            <w:r>
              <w:t xml:space="preserve">Partnership Development (Industrial Clients)</w:t>
            </w:r>
          </w:p>
        </w:tc>
        <w:tc>
          <w:tcPr/>
          <w:p>
            <w:pPr>
              <w:pStyle w:val="Compact"/>
              <w:jc w:val="left"/>
            </w:pPr>
            <w:r>
              <w:t xml:space="preserve">$100,000</w:t>
            </w:r>
          </w:p>
        </w:tc>
        <w:tc>
          <w:tcPr/>
          <w:p>
            <w:pPr>
              <w:pStyle w:val="Compact"/>
              <w:jc w:val="left"/>
            </w:pPr>
            <w:r>
              <w:t xml:space="preserve">Critical for scaling beyond municipal market in Saint Petersburg's industrial heartlands</w:t>
            </w:r>
          </w:p>
        </w:tc>
      </w:tr>
    </w:tbl>
    <w:bookmarkEnd w:id="28"/>
    <w:bookmarkStart w:id="29" w:name="X9e74e8cbed98f5c6444d0a24710ccf3e84ddb38"/>
    <w:p>
      <w:pPr>
        <w:pStyle w:val="Heading2"/>
      </w:pPr>
      <w:r>
        <w:t xml:space="preserve">Evaluation Metrics: Measuring Success in Russia Saint Petersburg</w:t>
      </w:r>
    </w:p>
    <w:p>
      <w:pPr>
        <w:pStyle w:val="FirstParagraph"/>
      </w:pPr>
      <w:r>
        <w:t xml:space="preserve">Success will be tracked through both quantitative and qualitative benchmarks specific to the region:</w:t>
      </w:r>
    </w:p>
    <w:p>
      <w:pPr>
        <w:numPr>
          <w:ilvl w:val="0"/>
          <w:numId w:val="1006"/>
        </w:numPr>
        <w:pStyle w:val="Compact"/>
      </w:pPr>
      <w:r>
        <w:rPr>
          <w:bCs/>
          <w:b/>
        </w:rPr>
        <w:t xml:space="preserve">Market Share:</w:t>
      </w:r>
      <w:r>
        <w:t xml:space="preserve"> </w:t>
      </w:r>
      <w:r>
        <w:t xml:space="preserve">Monthly tracking via MCHS procurement databases (target: 15% by Month 24)</w:t>
      </w:r>
    </w:p>
    <w:p>
      <w:pPr>
        <w:numPr>
          <w:ilvl w:val="0"/>
          <w:numId w:val="1006"/>
        </w:numPr>
        <w:pStyle w:val="Compact"/>
      </w:pPr>
      <w:r>
        <w:rPr>
          <w:bCs/>
          <w:b/>
        </w:rPr>
        <w:t xml:space="preserve">Safety Impact:</w:t>
      </w:r>
      <w:r>
        <w:t xml:space="preserve"> </w:t>
      </w:r>
      <w:r>
        <w:t xml:space="preserve">Reduction in equipment-related incidents at participating stations (measured via Saint Petersburg Fire Department reports)</w:t>
      </w:r>
    </w:p>
    <w:p>
      <w:pPr>
        <w:numPr>
          <w:ilvl w:val="0"/>
          <w:numId w:val="1006"/>
        </w:numPr>
        <w:pStyle w:val="Compact"/>
      </w:pPr>
      <w:r>
        <w:rPr>
          <w:bCs/>
          <w:b/>
        </w:rPr>
        <w:t xml:space="preserve">Regulatory Milestones:</w:t>
      </w:r>
      <w:r>
        <w:t xml:space="preserve"> </w:t>
      </w:r>
      <w:r>
        <w:t xml:space="preserve">Successful certification under GOST R by Q2 2024 – prerequisite for all municipal contracts</w:t>
      </w:r>
    </w:p>
    <w:bookmarkEnd w:id="29"/>
    <w:bookmarkStart w:id="30" w:name="X3ab743fa91b88b28c689ce9a83d117433e798d9"/>
    <w:p>
      <w:pPr>
        <w:pStyle w:val="Heading2"/>
      </w:pPr>
      <w:r>
        <w:t xml:space="preserve">Conclusion: Why Saint Petersburg is Our Strategic Imperative</w:t>
      </w:r>
    </w:p>
    <w:p>
      <w:pPr>
        <w:pStyle w:val="FirstParagraph"/>
      </w:pPr>
      <w:r>
        <w:t xml:space="preserve">Saint Petersburg represents the perfect launchpad for PyroShield's entry into Russia's $1.3B fire safety market. The city's regulatory urgency (Rostekhnadzor deadlines), environmental challenges, and dense firefighter population create an optimal environment to validate our solution while building national credibility. This Marketing Plan ensures every tactic—from gear adaptation to community engagement—is engineered for Saint Petersburg’s unique demands, making PyroShield not just another product, but a trusted partner in protecting Russia's most critical fire services. By focusing relentlessly on the needs of the Russian firefighter within Saint Petersburg’s context, we transform equipment into a symbol of safety that resonates with local identity and national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Advanced Firefighter Safety Solutions for Saint Petersburg, Russia</dc:title>
  <dc:creator/>
  <dc:language>en</dc:language>
  <cp:keywords/>
  <dcterms:created xsi:type="dcterms:W3CDTF">2026-07-24T07:50:30Z</dcterms:created>
  <dcterms:modified xsi:type="dcterms:W3CDTF">2026-07-24T07:50:30Z</dcterms:modified>
</cp:coreProperties>
</file>

<file path=docProps/custom.xml><?xml version="1.0" encoding="utf-8"?>
<Properties xmlns="http://schemas.openxmlformats.org/officeDocument/2006/custom-properties" xmlns:vt="http://schemas.openxmlformats.org/officeDocument/2006/docPropsVTypes"/>
</file>