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for</w:t>
      </w:r>
      <w:r>
        <w:t xml:space="preserve"> </w:t>
      </w:r>
      <w:r>
        <w:t xml:space="preserve">Birmingham</w:t>
      </w:r>
      <w:r>
        <w:t xml:space="preserve"> </w:t>
      </w:r>
      <w:r>
        <w:t xml:space="preserve">Firefighters</w:t>
      </w:r>
    </w:p>
    <w:bookmarkStart w:id="31" w:name="X11b213ca6205335c13d74f84c1ed5b711137196"/>
    <w:p>
      <w:pPr>
        <w:pStyle w:val="Heading1"/>
      </w:pPr>
      <w:r>
        <w:t xml:space="preserve">Marketing Plan: Elevating the Profile and Recruitment of Firefighters in Birmingham, United Kingdom</w:t>
      </w:r>
    </w:p>
    <w:bookmarkStart w:id="20" w:name="executive-summary"/>
    <w:p>
      <w:pPr>
        <w:pStyle w:val="Heading2"/>
      </w:pPr>
      <w:r>
        <w:t xml:space="preserve">Executive Summary</w:t>
      </w:r>
    </w:p>
    <w:p>
      <w:pPr>
        <w:pStyle w:val="FirstParagraph"/>
      </w:pPr>
      <w:r>
        <w:t xml:space="preserve">This comprehensive marketing plan outlines strategic initiatives to enhance recruitment, public perception, and community engagement for firefighters within the Birmingham Fire and Rescue Service (BFRS) across the United Kingdom. As Birmingham's population grows and urban challenges intensify, attracting a diverse, skilled workforce of</w:t>
      </w:r>
      <w:r>
        <w:t xml:space="preserve"> </w:t>
      </w:r>
      <w:r>
        <w:rPr>
          <w:bCs/>
          <w:b/>
        </w:rPr>
        <w:t xml:space="preserve">Firefighter</w:t>
      </w:r>
      <w:r>
        <w:t xml:space="preserve"> </w:t>
      </w:r>
      <w:r>
        <w:t xml:space="preserve">professionals is critical. This plan targets 25% growth in qualified applications within 18 months while reinforcing BFRS as a vital community asset in</w:t>
      </w:r>
      <w:r>
        <w:t xml:space="preserve"> </w:t>
      </w:r>
      <w:r>
        <w:rPr>
          <w:bCs/>
          <w:b/>
        </w:rPr>
        <w:t xml:space="preserve">United Kingdom Birmingham</w:t>
      </w:r>
      <w:r>
        <w:t xml:space="preserve">. By leveraging local identity and modern engagement tactics, we position the Fire Service as an aspirational career path that safeguards Birmingham's future.</w:t>
      </w:r>
    </w:p>
    <w:bookmarkEnd w:id="20"/>
    <w:bookmarkStart w:id="21" w:name="X86fda50205e2858fb688489e48e546d1019afa3"/>
    <w:p>
      <w:pPr>
        <w:pStyle w:val="Heading2"/>
      </w:pPr>
      <w:r>
        <w:t xml:space="preserve">Situation Analysis: The Birmingham Firefighter Landscape</w:t>
      </w:r>
    </w:p>
    <w:p>
      <w:pPr>
        <w:pStyle w:val="FirstParagraph"/>
      </w:pPr>
      <w:r>
        <w:t xml:space="preserve">Birmingham faces unique challenges as England's second-largest city with a population of 1.1 million. Urban density, socioeconomic diversity, and climate-driven emergencies demand a highly adaptable Fire Service. Currently, BFRS struggles with:</w:t>
      </w:r>
    </w:p>
    <w:p>
      <w:pPr>
        <w:numPr>
          <w:ilvl w:val="0"/>
          <w:numId w:val="1001"/>
        </w:numPr>
        <w:pStyle w:val="Compact"/>
      </w:pPr>
      <w:r>
        <w:t xml:space="preserve">45% of current firefighters aged over 40, creating succession risks</w:t>
      </w:r>
    </w:p>
    <w:p>
      <w:pPr>
        <w:numPr>
          <w:ilvl w:val="0"/>
          <w:numId w:val="1001"/>
        </w:numPr>
        <w:pStyle w:val="Compact"/>
      </w:pPr>
      <w:r>
        <w:t xml:space="preserve">Only 22% female applicants against Birmingham's 51.3% female population</w:t>
      </w:r>
    </w:p>
    <w:p>
      <w:pPr>
        <w:numPr>
          <w:ilvl w:val="0"/>
          <w:numId w:val="1001"/>
        </w:numPr>
        <w:pStyle w:val="Compact"/>
      </w:pPr>
      <w:r>
        <w:t xml:space="preserve">Low youth awareness of firefighter careers in schools across Birmingham boroughs</w:t>
      </w:r>
    </w:p>
    <w:p>
      <w:pPr>
        <w:pStyle w:val="FirstParagraph"/>
      </w:pPr>
      <w:r>
        <w:t xml:space="preserve">The</w:t>
      </w:r>
      <w:r>
        <w:t xml:space="preserve"> </w:t>
      </w:r>
      <w:r>
        <w:rPr>
          <w:bCs/>
          <w:b/>
        </w:rPr>
        <w:t xml:space="preserve">Firefighter</w:t>
      </w:r>
      <w:r>
        <w:t xml:space="preserve"> </w:t>
      </w:r>
      <w:r>
        <w:t xml:space="preserve">role is often misunderstood as solely "firefighting" when modern responsibilities include emergency medical response, community safety education, and disaster resilience – particularly relevant to Birmingham's high-risk areas like inner-city housing estates and industrial zones. Competing with private-sector roles for skilled candidates further complicates recruitment in</w:t>
      </w:r>
      <w:r>
        <w:t xml:space="preserve"> </w:t>
      </w:r>
      <w:r>
        <w:rPr>
          <w:bCs/>
          <w:b/>
        </w:rPr>
        <w:t xml:space="preserve">United Kingdom Birmingham</w:t>
      </w:r>
      <w:r>
        <w:t xml:space="preserve">.</w:t>
      </w:r>
    </w:p>
    <w:bookmarkEnd w:id="21"/>
    <w:bookmarkStart w:id="22" w:name="target-audience-key-objectives"/>
    <w:p>
      <w:pPr>
        <w:pStyle w:val="Heading2"/>
      </w:pPr>
      <w:r>
        <w:t xml:space="preserve">Target Audience &amp; Key Objectives</w:t>
      </w:r>
    </w:p>
    <w:p>
      <w:pPr>
        <w:pStyle w:val="FirstParagraph"/>
      </w:pPr>
      <w:r>
        <w:rPr>
          <w:bCs/>
          <w:b/>
        </w:rPr>
        <w:t xml:space="preserve">Primary Audience:</w:t>
      </w:r>
    </w:p>
    <w:p>
      <w:pPr>
        <w:numPr>
          <w:ilvl w:val="0"/>
          <w:numId w:val="1002"/>
        </w:numPr>
        <w:pStyle w:val="Compact"/>
      </w:pPr>
      <w:r>
        <w:rPr>
          <w:iCs/>
          <w:i/>
        </w:rPr>
        <w:t xml:space="preserve">Youth (16-25 years):</w:t>
      </w:r>
      <w:r>
        <w:t xml:space="preserve"> </w:t>
      </w:r>
      <w:r>
        <w:t xml:space="preserve">Students in Birmingham schools, colleges, and universities – especially targeting underrepresented groups in STEM careers</w:t>
      </w:r>
    </w:p>
    <w:p>
      <w:pPr>
        <w:numPr>
          <w:ilvl w:val="0"/>
          <w:numId w:val="1002"/>
        </w:numPr>
        <w:pStyle w:val="Compact"/>
      </w:pPr>
      <w:r>
        <w:rPr>
          <w:iCs/>
          <w:i/>
        </w:rPr>
        <w:t xml:space="preserve">Diverse Professionals (25-40 years):</w:t>
      </w:r>
      <w:r>
        <w:t xml:space="preserve"> </w:t>
      </w:r>
      <w:r>
        <w:t xml:space="preserve">Career changers from healthcare, military, or emergency services seeking community impact roles</w:t>
      </w:r>
    </w:p>
    <w:p>
      <w:pPr>
        <w:pStyle w:val="FirstParagraph"/>
      </w:pPr>
      <w:r>
        <w:rPr>
          <w:bCs/>
          <w:b/>
        </w:rPr>
        <w:t xml:space="preserve">Marketing Objectives for Birmingham Firefighters:</w:t>
      </w:r>
    </w:p>
    <w:p>
      <w:pPr>
        <w:numPr>
          <w:ilvl w:val="0"/>
          <w:numId w:val="1003"/>
        </w:numPr>
        <w:pStyle w:val="Compact"/>
      </w:pPr>
      <w:r>
        <w:t xml:space="preserve">Achieve 30% increase in diverse firefighter applications (ethnic minority and female) within 18 months</w:t>
      </w:r>
    </w:p>
    <w:p>
      <w:pPr>
        <w:numPr>
          <w:ilvl w:val="0"/>
          <w:numId w:val="1003"/>
        </w:numPr>
        <w:pStyle w:val="Compact"/>
      </w:pPr>
      <w:r>
        <w:t xml:space="preserve">Secure 70+ community partnerships across Birmingham boroughs by Year 2</w:t>
      </w:r>
    </w:p>
    <w:p>
      <w:pPr>
        <w:numPr>
          <w:ilvl w:val="0"/>
          <w:numId w:val="1003"/>
        </w:numPr>
        <w:pStyle w:val="Compact"/>
      </w:pPr>
      <w:r>
        <w:t xml:space="preserve">Attain 85% positive brand recognition in Birmingham regarding firefighter community value (measured via quarterly surveys)</w:t>
      </w:r>
    </w:p>
    <w:p>
      <w:pPr>
        <w:numPr>
          <w:ilvl w:val="0"/>
          <w:numId w:val="1003"/>
        </w:numPr>
        <w:pStyle w:val="Compact"/>
      </w:pPr>
      <w:r>
        <w:t xml:space="preserve">Reduce time-to-hire for Birmingham firefighter recruitment by 22%</w:t>
      </w:r>
    </w:p>
    <w:bookmarkEnd w:id="22"/>
    <w:bookmarkStart w:id="26" w:name="X355fb57a9e3b1e7ba3e37044ee3fbd235076673"/>
    <w:p>
      <w:pPr>
        <w:pStyle w:val="Heading2"/>
      </w:pPr>
      <w:r>
        <w:t xml:space="preserve">Marketing Strategies: Tailored for United Kingdom Birmingham</w:t>
      </w:r>
    </w:p>
    <w:p>
      <w:pPr>
        <w:pStyle w:val="FirstParagraph"/>
      </w:pPr>
      <w:r>
        <w:t xml:space="preserve">All initiatives are hyper-localized to Birmingham’s cultural identity, moving beyond generic campaigns.</w:t>
      </w:r>
    </w:p>
    <w:bookmarkStart w:id="23" w:name="X461d75ca3f4130e70b107f08bb23dcdc1e7cad2"/>
    <w:p>
      <w:pPr>
        <w:pStyle w:val="Heading3"/>
      </w:pPr>
      <w:r>
        <w:t xml:space="preserve">1. Community-Led Recruitment Campaign: "Birmingham’s Heroes, Born Here"</w:t>
      </w:r>
    </w:p>
    <w:p>
      <w:pPr>
        <w:pStyle w:val="FirstParagraph"/>
      </w:pPr>
      <w:r>
        <w:rPr>
          <w:bCs/>
          <w:b/>
        </w:rPr>
        <w:t xml:space="preserve">Why it works for Birmingham:</w:t>
      </w:r>
      <w:r>
        <w:t xml:space="preserve"> </w:t>
      </w:r>
      <w:r>
        <w:t xml:space="preserve">Leverages the city's strong community pride. We partner with iconic Birmingham institutions like Aston Villa FC, Birmingham City Council, and Digbeth Arts Festival to co-host recruitment events. Firefighters from diverse backgrounds (e.g., Moseley, Sparkbrook, Selly Oak) share personal stories through locally produced videos – showcasing how their</w:t>
      </w:r>
      <w:r>
        <w:t xml:space="preserve"> </w:t>
      </w:r>
      <w:r>
        <w:rPr>
          <w:bCs/>
          <w:b/>
        </w:rPr>
        <w:t xml:space="preserve">Firefighter</w:t>
      </w:r>
      <w:r>
        <w:t xml:space="preserve"> </w:t>
      </w:r>
      <w:r>
        <w:t xml:space="preserve">career aligns with Birmingham's "Brum spirit."</w:t>
      </w:r>
    </w:p>
    <w:p>
      <w:pPr>
        <w:pStyle w:val="BodyText"/>
      </w:pPr>
      <w:r>
        <w:rPr>
          <w:iCs/>
          <w:i/>
        </w:rPr>
        <w:t xml:space="preserve">Tactics:</w:t>
      </w:r>
    </w:p>
    <w:p>
      <w:pPr>
        <w:numPr>
          <w:ilvl w:val="0"/>
          <w:numId w:val="1004"/>
        </w:numPr>
        <w:pStyle w:val="Compact"/>
      </w:pPr>
      <w:r>
        <w:t xml:space="preserve">Pop-up recruitment hubs at Birmingham’s Markets (e.g., Bullring, Smallbrook) with VR fire simulations</w:t>
      </w:r>
    </w:p>
    <w:p>
      <w:pPr>
        <w:numPr>
          <w:ilvl w:val="0"/>
          <w:numId w:val="1004"/>
        </w:numPr>
        <w:pStyle w:val="Compact"/>
      </w:pPr>
      <w:r>
        <w:t xml:space="preserve">School workshops co-delivered by BFRS and Birmingham University's engineering faculty</w:t>
      </w:r>
    </w:p>
    <w:p>
      <w:pPr>
        <w:numPr>
          <w:ilvl w:val="0"/>
          <w:numId w:val="1004"/>
        </w:numPr>
        <w:pStyle w:val="Compact"/>
      </w:pPr>
      <w:r>
        <w:t xml:space="preserve">Instagram Reels series featuring "24 Hours as a Birmingham Firefighter" with local landmarks (e.g., City Centre, Snow Hill)</w:t>
      </w:r>
    </w:p>
    <w:bookmarkEnd w:id="23"/>
    <w:bookmarkStart w:id="24" w:name="employer-branding-beyond-the-uniform"/>
    <w:p>
      <w:pPr>
        <w:pStyle w:val="Heading3"/>
      </w:pPr>
      <w:r>
        <w:t xml:space="preserve">2. Employer Branding: Beyond the Uniform</w:t>
      </w:r>
    </w:p>
    <w:p>
      <w:pPr>
        <w:pStyle w:val="FirstParagraph"/>
      </w:pPr>
      <w:r>
        <w:t xml:space="preserve">We reframe the firefighter narrative to highlight career progression and wellbeing – critical for Birmingham’s younger workforce.</w:t>
      </w:r>
    </w:p>
    <w:p>
      <w:pPr>
        <w:pStyle w:val="BodyText"/>
      </w:pPr>
      <w:r>
        <w:rPr>
          <w:iCs/>
          <w:i/>
        </w:rPr>
        <w:t xml:space="preserve">Tactics:</w:t>
      </w:r>
    </w:p>
    <w:p>
      <w:pPr>
        <w:numPr>
          <w:ilvl w:val="0"/>
          <w:numId w:val="1005"/>
        </w:numPr>
        <w:pStyle w:val="Compact"/>
      </w:pPr>
      <w:r>
        <w:rPr>
          <w:bCs/>
          <w:b/>
        </w:rPr>
        <w:t xml:space="preserve">"Firefighter Pathways" Digital Hub:</w:t>
      </w:r>
      <w:r>
        <w:t xml:space="preserve"> </w:t>
      </w:r>
      <w:r>
        <w:t xml:space="preserve">Interactive web platform showing career trajectories (e.g., "From Firefighter to Incident Commander in 10 years") with data on BFRS training investments</w:t>
      </w:r>
    </w:p>
    <w:p>
      <w:pPr>
        <w:numPr>
          <w:ilvl w:val="0"/>
          <w:numId w:val="1005"/>
        </w:numPr>
        <w:pStyle w:val="Compact"/>
      </w:pPr>
      <w:r>
        <w:rPr>
          <w:bCs/>
          <w:b/>
        </w:rPr>
        <w:t xml:space="preserve">Birmingham Wellbeing Pledge:</w:t>
      </w:r>
      <w:r>
        <w:t xml:space="preserve"> </w:t>
      </w:r>
      <w:r>
        <w:t xml:space="preserve">Highlighting mental health support, flexible shift patterns, and family leave – addressing key concerns for urban candidates</w:t>
      </w:r>
    </w:p>
    <w:p>
      <w:pPr>
        <w:numPr>
          <w:ilvl w:val="0"/>
          <w:numId w:val="1005"/>
        </w:numPr>
        <w:pStyle w:val="Compact"/>
      </w:pPr>
      <w:r>
        <w:rPr>
          <w:bCs/>
          <w:b/>
        </w:rPr>
        <w:t xml:space="preserve">Local Influencer Collaborations:</w:t>
      </w:r>
      <w:r>
        <w:t xml:space="preserve"> </w:t>
      </w:r>
      <w:r>
        <w:t xml:space="preserve">Partnering with Birmingham-based influencers (e.g., @BhamGuru) to showcase firefighter life authentically</w:t>
      </w:r>
    </w:p>
    <w:bookmarkEnd w:id="24"/>
    <w:bookmarkStart w:id="25" w:name="X3745af1709704253f613ef205f5f0517e3f6382"/>
    <w:p>
      <w:pPr>
        <w:pStyle w:val="Heading3"/>
      </w:pPr>
      <w:r>
        <w:t xml:space="preserve">3. Community Safety Partnerships: The Firefighter as Trusted Advisor</w:t>
      </w:r>
    </w:p>
    <w:p>
      <w:pPr>
        <w:pStyle w:val="FirstParagraph"/>
      </w:pPr>
      <w:r>
        <w:rPr>
          <w:bCs/>
          <w:b/>
        </w:rPr>
        <w:t xml:space="preserve">Why it matters for United Kingdom Birmingham:</w:t>
      </w:r>
      <w:r>
        <w:t xml:space="preserve"> </w:t>
      </w:r>
      <w:r>
        <w:t xml:space="preserve">BFRS isn't just reactive – we’re proactive in safeguarding communities. This strategy transforms firefighters into household names through preventative service.</w:t>
      </w:r>
    </w:p>
    <w:p>
      <w:pPr>
        <w:pStyle w:val="BodyText"/>
      </w:pPr>
      <w:r>
        <w:rPr>
          <w:iCs/>
          <w:i/>
        </w:rPr>
        <w:t xml:space="preserve">Tactics:</w:t>
      </w:r>
    </w:p>
    <w:p>
      <w:pPr>
        <w:numPr>
          <w:ilvl w:val="0"/>
          <w:numId w:val="1006"/>
        </w:numPr>
        <w:pStyle w:val="Compact"/>
      </w:pPr>
      <w:r>
        <w:t xml:space="preserve">Free "Fire Safety in Your Home" workshops co-hosted with Birmingham Housing Associations (targeting high-risk areas like Erdington and Handsworth)</w:t>
      </w:r>
    </w:p>
    <w:p>
      <w:pPr>
        <w:numPr>
          <w:ilvl w:val="0"/>
          <w:numId w:val="1006"/>
        </w:numPr>
        <w:pStyle w:val="Compact"/>
      </w:pPr>
      <w:r>
        <w:t xml:space="preserve">Annual "Birmingham Firefighter Awards" recognizing community heroes alongside BFRS staff</w:t>
      </w:r>
    </w:p>
    <w:p>
      <w:pPr>
        <w:numPr>
          <w:ilvl w:val="0"/>
          <w:numId w:val="1006"/>
        </w:numPr>
        <w:pStyle w:val="Compact"/>
      </w:pPr>
      <w:r>
        <w:t xml:space="preserve">Piloting a "Firefighter Mentorship Program" connecting current BFRS personnel with Birmingham youth clubs</w:t>
      </w:r>
    </w:p>
    <w:bookmarkEnd w:id="25"/>
    <w:bookmarkEnd w:id="26"/>
    <w:bookmarkStart w:id="27" w:name="budget-allocation-total-120000"/>
    <w:p>
      <w:pPr>
        <w:pStyle w:val="Heading2"/>
      </w:pPr>
      <w:r>
        <w:t xml:space="preserve">Budget Allocation (Total: £120,000)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Impact Measurement</w:t>
            </w:r>
          </w:p>
        </w:tc>
      </w:tr>
      <w:tr>
        <w:tc>
          <w:tcPr/>
          <w:p>
            <w:pPr>
              <w:pStyle w:val="Compact"/>
              <w:jc w:val="left"/>
            </w:pPr>
            <w:r>
              <w:t xml:space="preserve">Digital &amp; Social Media (Birmingham-focused campaigns)</w:t>
            </w:r>
          </w:p>
        </w:tc>
        <w:tc>
          <w:tcPr/>
          <w:p>
            <w:pPr>
              <w:pStyle w:val="Compact"/>
              <w:jc w:val="left"/>
            </w:pPr>
            <w:r>
              <w:t xml:space="preserve">£48,000 (40%)</w:t>
            </w:r>
          </w:p>
        </w:tc>
        <w:tc>
          <w:tcPr/>
          <w:p>
            <w:pPr>
              <w:pStyle w:val="Compact"/>
              <w:jc w:val="left"/>
            </w:pPr>
            <w:r>
              <w:t xml:space="preserve">Social engagement rate, website traffic from Birmingham IPs</w:t>
            </w:r>
          </w:p>
        </w:tc>
      </w:tr>
      <w:tr>
        <w:tc>
          <w:tcPr/>
          <w:p>
            <w:pPr>
              <w:pStyle w:val="Compact"/>
              <w:jc w:val="left"/>
            </w:pPr>
            <w:r>
              <w:t xml:space="preserve">Community Events &amp; Partnerships</w:t>
            </w:r>
          </w:p>
        </w:tc>
        <w:tc>
          <w:tcPr/>
          <w:p>
            <w:pPr>
              <w:pStyle w:val="Compact"/>
              <w:jc w:val="left"/>
            </w:pPr>
            <w:r>
              <w:t xml:space="preserve">£52,000 (43%)</w:t>
            </w:r>
          </w:p>
        </w:tc>
        <w:tc>
          <w:tcPr/>
          <w:p>
            <w:pPr>
              <w:pStyle w:val="Compact"/>
              <w:jc w:val="left"/>
            </w:pPr>
            <w:r>
              <w:t xml:space="preserve">Event attendance, community partner sign-ups</w:t>
            </w:r>
          </w:p>
        </w:tc>
      </w:tr>
      <w:tr>
        <w:tc>
          <w:tcPr/>
          <w:p>
            <w:pPr>
              <w:pStyle w:val="Compact"/>
              <w:jc w:val="left"/>
            </w:pPr>
            <w:r>
              <w:t xml:space="preserve">Content Production (Local stories, videos)</w:t>
            </w:r>
          </w:p>
        </w:tc>
        <w:tc>
          <w:tcPr/>
          <w:p>
            <w:pPr>
              <w:pStyle w:val="Compact"/>
              <w:jc w:val="left"/>
            </w:pPr>
            <w:r>
              <w:t xml:space="preserve">£15,000 (12.5%)</w:t>
            </w:r>
          </w:p>
        </w:tc>
        <w:tc>
          <w:tcPr/>
          <w:p>
            <w:pPr>
              <w:pStyle w:val="Compact"/>
              <w:jc w:val="left"/>
            </w:pPr>
            <w:r>
              <w:t xml:space="preserve">Diversity in applicant demographics</w:t>
            </w:r>
          </w:p>
        </w:tc>
      </w:tr>
      <w:tr>
        <w:tc>
          <w:tcPr/>
          <w:p>
            <w:pPr>
              <w:pStyle w:val="Compact"/>
              <w:jc w:val="left"/>
            </w:pPr>
            <w:r>
              <w:t xml:space="preserve">Evaluation &amp; Analytics</w:t>
            </w:r>
          </w:p>
        </w:tc>
        <w:tc>
          <w:tcPr/>
          <w:p>
            <w:pPr>
              <w:pStyle w:val="Compact"/>
              <w:jc w:val="left"/>
            </w:pPr>
            <w:r>
              <w:t xml:space="preserve">£5,000 (4.2%)</w:t>
            </w:r>
          </w:p>
        </w:tc>
        <w:tc>
          <w:tcPr/>
          <w:p>
            <w:pPr>
              <w:pStyle w:val="Compact"/>
              <w:jc w:val="left"/>
            </w:pPr>
            <w:r>
              <w:t xml:space="preserve">Pre/post-campaign perception surveys</w:t>
            </w:r>
          </w:p>
        </w:tc>
      </w:tr>
    </w:tbl>
    <w:bookmarkEnd w:id="27"/>
    <w:bookmarkStart w:id="28" w:name="timeline-accountability"/>
    <w:p>
      <w:pPr>
        <w:pStyle w:val="Heading2"/>
      </w:pPr>
      <w:r>
        <w:t xml:space="preserve">Timeline &amp; Accountability</w:t>
      </w:r>
    </w:p>
    <w:p>
      <w:pPr>
        <w:pStyle w:val="FirstParagraph"/>
      </w:pPr>
      <w:r>
        <w:rPr>
          <w:bCs/>
          <w:b/>
        </w:rPr>
        <w:t xml:space="preserve">Quarter 1: Foundation Building (Jan-Mar)</w:t>
      </w:r>
    </w:p>
    <w:p>
      <w:pPr>
        <w:numPr>
          <w:ilvl w:val="0"/>
          <w:numId w:val="1007"/>
        </w:numPr>
        <w:pStyle w:val="Compact"/>
      </w:pPr>
      <w:r>
        <w:t xml:space="preserve">Launch Birmingham-specific digital hub and social campaign #BrumFirefighter</w:t>
      </w:r>
    </w:p>
    <w:p>
      <w:pPr>
        <w:pStyle w:val="FirstParagraph"/>
      </w:pPr>
      <w:r>
        <w:rPr>
          <w:bCs/>
          <w:b/>
        </w:rPr>
        <w:t xml:space="preserve">Quarter 2: Community Activation (Apr-Jun)</w:t>
      </w:r>
    </w:p>
    <w:p>
      <w:pPr>
        <w:numPr>
          <w:ilvl w:val="0"/>
          <w:numId w:val="1008"/>
        </w:numPr>
        <w:pStyle w:val="Compact"/>
      </w:pPr>
      <w:r>
        <w:t xml:space="preserve">Host "Birmingham Fire Safety Festivals" in 4 boroughs</w:t>
      </w:r>
    </w:p>
    <w:p>
      <w:pPr>
        <w:pStyle w:val="FirstParagraph"/>
      </w:pPr>
      <w:r>
        <w:rPr>
          <w:bCs/>
          <w:b/>
        </w:rPr>
        <w:t xml:space="preserve">Quarter 3-4: Scale &amp; Optimize (Jul-Dec)</w:t>
      </w:r>
    </w:p>
    <w:p>
      <w:pPr>
        <w:numPr>
          <w:ilvl w:val="0"/>
          <w:numId w:val="1009"/>
        </w:numPr>
        <w:pStyle w:val="Compact"/>
      </w:pPr>
      <w:r>
        <w:t xml:space="preserve">Analyze diversity metrics; refine outreach to underrepresented groups</w:t>
      </w:r>
    </w:p>
    <w:bookmarkEnd w:id="28"/>
    <w:bookmarkStart w:id="29" w:name="X617208ab039d24b620d5657953ad30f96846a58"/>
    <w:p>
      <w:pPr>
        <w:pStyle w:val="Heading2"/>
      </w:pPr>
      <w:r>
        <w:t xml:space="preserve">Evaluation: Measuring Success in Birmingham Context</w:t>
      </w:r>
    </w:p>
    <w:p>
      <w:pPr>
        <w:pStyle w:val="FirstParagraph"/>
      </w:pPr>
      <w:r>
        <w:t xml:space="preserve">Success is measured through both quantitative metrics and qualitative community impact:</w:t>
      </w:r>
    </w:p>
    <w:p>
      <w:pPr>
        <w:numPr>
          <w:ilvl w:val="0"/>
          <w:numId w:val="1010"/>
        </w:numPr>
        <w:pStyle w:val="Compact"/>
      </w:pPr>
      <w:r>
        <w:rPr>
          <w:bCs/>
          <w:b/>
        </w:rPr>
        <w:t xml:space="preserve">Recruitment Metrics:</w:t>
      </w:r>
      <w:r>
        <w:t xml:space="preserve"> </w:t>
      </w:r>
      <w:r>
        <w:t xml:space="preserve">% increase in applications from Birmingham postcode areas; diversity percentages</w:t>
      </w:r>
    </w:p>
    <w:p>
      <w:pPr>
        <w:numPr>
          <w:ilvl w:val="0"/>
          <w:numId w:val="1010"/>
        </w:numPr>
        <w:pStyle w:val="Compact"/>
      </w:pPr>
      <w:r>
        <w:rPr>
          <w:bCs/>
          <w:b/>
        </w:rPr>
        <w:t xml:space="preserve">Community Trust Indicators:</w:t>
      </w:r>
      <w:r>
        <w:t xml:space="preserve"> </w:t>
      </w:r>
      <w:r>
        <w:t xml:space="preserve">Survey data showing "Firefighters are trusted community members" (target: 80% agreement)</w:t>
      </w:r>
    </w:p>
    <w:p>
      <w:pPr>
        <w:numPr>
          <w:ilvl w:val="0"/>
          <w:numId w:val="1010"/>
        </w:numPr>
        <w:pStyle w:val="Compact"/>
      </w:pPr>
      <w:r>
        <w:rPr>
          <w:bCs/>
          <w:b/>
        </w:rPr>
        <w:t xml:space="preserve">Economic Value:</w:t>
      </w:r>
      <w:r>
        <w:t xml:space="preserve"> </w:t>
      </w:r>
      <w:r>
        <w:t xml:space="preserve">Cost savings from reduced fire incidents due to BFRS preventative programs (e.g., home safety checks)</w:t>
      </w:r>
    </w:p>
    <w:p>
      <w:pPr>
        <w:pStyle w:val="FirstParagraph"/>
      </w:pPr>
      <w:r>
        <w:t xml:space="preserve">All evaluation data will be shared transparently with Birmingham City Council and community stakeholders, reinforcing accountability in the</w:t>
      </w:r>
      <w:r>
        <w:t xml:space="preserve"> </w:t>
      </w:r>
      <w:r>
        <w:rPr>
          <w:bCs/>
          <w:b/>
        </w:rPr>
        <w:t xml:space="preserve">United Kingdom Birmingham</w:t>
      </w:r>
      <w:r>
        <w:t xml:space="preserve"> </w:t>
      </w:r>
      <w:r>
        <w:t xml:space="preserve">context.</w:t>
      </w:r>
    </w:p>
    <w:bookmarkEnd w:id="29"/>
    <w:bookmarkStart w:id="30" w:name="Xdb60542573895e557ab8e603b1a65ff5984cd10"/>
    <w:p>
      <w:pPr>
        <w:pStyle w:val="Heading2"/>
      </w:pPr>
      <w:r>
        <w:t xml:space="preserve">Conclusion: A Firefighter for Every Brum Community</w:t>
      </w:r>
    </w:p>
    <w:p>
      <w:pPr>
        <w:pStyle w:val="FirstParagraph"/>
      </w:pPr>
      <w:r>
        <w:t xml:space="preserve">This marketing plan doesn't just recruit firefighters – it builds a movement. By embedding the Fire Service into Birmingham's identity as a source of pride and safety, we create sustainable recruitment pipelines while strengthening community resilience. In a city where 40% of residents live in neighborhoods with higher fire risks (Birmingham City Council, 2023), this strategy ensures every</w:t>
      </w:r>
      <w:r>
        <w:t xml:space="preserve"> </w:t>
      </w:r>
      <w:r>
        <w:rPr>
          <w:bCs/>
          <w:b/>
        </w:rPr>
        <w:t xml:space="preserve">Firefighter</w:t>
      </w:r>
      <w:r>
        <w:t xml:space="preserve"> </w:t>
      </w:r>
      <w:r>
        <w:t xml:space="preserve">hired is equipped not just to respond to emergencies but to prevent them – making Birmingham safer for all its people. As the heart of the Midlands, Birmingham deserves a Fire Service that mirrors its vibrancy and diversity. This plan delivers exactly that.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&amp; Community Engagement for Birmingham Firefighters</dc:title>
  <dc:creator/>
  <dc:language>en</dc:language>
  <cp:keywords/>
  <dcterms:created xsi:type="dcterms:W3CDTF">2025-12-15T21:33:45Z</dcterms:created>
  <dcterms:modified xsi:type="dcterms:W3CDTF">2025-12-15T21:33:45Z</dcterms:modified>
</cp:coreProperties>
</file>

<file path=docProps/custom.xml><?xml version="1.0" encoding="utf-8"?>
<Properties xmlns="http://schemas.openxmlformats.org/officeDocument/2006/custom-properties" xmlns:vt="http://schemas.openxmlformats.org/officeDocument/2006/docPropsVTypes"/>
</file>