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3" w:name="X8a2e9751ec5d71729d739060be0dd8b6d4c9089"/>
    <w:p>
      <w:pPr>
        <w:pStyle w:val="Heading1"/>
      </w:pPr>
      <w:r>
        <w:t xml:space="preserve">Comprehensive Marketing Plan for Advanced Firefighter Services in Uzbekistan Tashkent</w:t>
      </w:r>
    </w:p>
    <w:bookmarkStart w:id="20" w:name="executive-summary"/>
    <w:p>
      <w:pPr>
        <w:pStyle w:val="Heading2"/>
      </w:pPr>
      <w:r>
        <w:t xml:space="preserve">Executive Summary</w:t>
      </w:r>
    </w:p>
    <w:p>
      <w:pPr>
        <w:pStyle w:val="FirstParagraph"/>
      </w:pPr>
      <w:r>
        <w:t xml:space="preserve">This strategic Marketing Plan outlines the roadmap for establishing and promoting premium firefighter services across Tashkent, Uzbekistan. With rapid urbanization and industrial growth in Uzbekistan Tashkent, the demand for specialized firefighting solutions has surged. This plan positions our organization as the leading provider of advanced firefighter services through innovative community engagement, technology integration, and culturally resonant messaging. Our goal is to become the trusted emergency response partner for 85% of Tashkent's commercial and residential sectors within three years.</w:t>
      </w:r>
    </w:p>
    <w:bookmarkEnd w:id="20"/>
    <w:bookmarkStart w:id="21" w:name="Xa7dd8cd055e736bd0c4e7be96b56fc70455366e"/>
    <w:p>
      <w:pPr>
        <w:pStyle w:val="Heading2"/>
      </w:pPr>
      <w:r>
        <w:t xml:space="preserve">Situation Analysis: Firefighter Needs in Uzbekistan Tashkent</w:t>
      </w:r>
    </w:p>
    <w:p>
      <w:pPr>
        <w:pStyle w:val="FirstParagraph"/>
      </w:pPr>
      <w:r>
        <w:t xml:space="preserve">Uzbekistan Tashkent faces critical fire safety challenges due to aging infrastructure, expanding industrial zones, and limited public awareness. Recent data shows a 37% increase in fire incidents across Tashkent since 2020, with commercial districts experiencing the highest risk. Current firefighter services remain reactive rather than proactive, creating gaps in community protection. Competitors operate with outdated equipment and minimal public education programs – an opportunity we will exploit through our integrated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Entities:</w:t>
      </w:r>
      <w:r>
        <w:t xml:space="preserve"> </w:t>
      </w:r>
      <w:r>
        <w:t xml:space="preserve">Factories, shopping complexes (e.g., Tashkent City Mall), and hotels requiring 24/7 emergency response</w:t>
      </w:r>
    </w:p>
    <w:p>
      <w:pPr>
        <w:numPr>
          <w:ilvl w:val="0"/>
          <w:numId w:val="1001"/>
        </w:numPr>
        <w:pStyle w:val="Compact"/>
      </w:pPr>
      <w:r>
        <w:rPr>
          <w:bCs/>
          <w:b/>
        </w:rPr>
        <w:t xml:space="preserve">Residential Communities:</w:t>
      </w:r>
      <w:r>
        <w:t xml:space="preserve"> </w:t>
      </w:r>
      <w:r>
        <w:t xml:space="preserve">Apartment complexes and new housing developments in districts like Chilanzar and Bektemir</w:t>
      </w:r>
    </w:p>
    <w:p>
      <w:pPr>
        <w:numPr>
          <w:ilvl w:val="0"/>
          <w:numId w:val="1001"/>
        </w:numPr>
        <w:pStyle w:val="Compact"/>
      </w:pPr>
      <w:r>
        <w:rPr>
          <w:bCs/>
          <w:b/>
        </w:rPr>
        <w:t xml:space="preserve">Government Partnerships:</w:t>
      </w:r>
      <w:r>
        <w:t xml:space="preserve"> </w:t>
      </w:r>
      <w:r>
        <w:t xml:space="preserve">Municipal departments for public safety initiatives (e.g., Tashkent City Administration)</w:t>
      </w:r>
    </w:p>
    <w:p>
      <w:pPr>
        <w:numPr>
          <w:ilvl w:val="0"/>
          <w:numId w:val="1001"/>
        </w:numPr>
        <w:pStyle w:val="Compact"/>
      </w:pPr>
      <w:r>
        <w:rPr>
          <w:bCs/>
          <w:b/>
        </w:rPr>
        <w:t xml:space="preserve">Youth &amp; Families:</w:t>
      </w:r>
      <w:r>
        <w:t xml:space="preserve"> </w:t>
      </w:r>
      <w:r>
        <w:t xml:space="preserve">Through school safety programs targeting Uzbekistan's rapidly growing population under 25 years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30% market penetration among Tashkent's commercial sector</w:t>
      </w:r>
    </w:p>
    <w:p>
      <w:pPr>
        <w:numPr>
          <w:ilvl w:val="0"/>
          <w:numId w:val="1002"/>
        </w:numPr>
        <w:pStyle w:val="Compact"/>
      </w:pPr>
      <w:r>
        <w:t xml:space="preserve">50% increase in community fire safety awareness (measured via pre/post-campaign surveys)</w:t>
      </w:r>
    </w:p>
    <w:p>
      <w:pPr>
        <w:numPr>
          <w:ilvl w:val="0"/>
          <w:numId w:val="1002"/>
        </w:numPr>
        <w:pStyle w:val="Compact"/>
      </w:pPr>
      <w:r>
        <w:t xml:space="preserve">Capture 25+ government contracts for municipal fire protection services</w:t>
      </w:r>
    </w:p>
    <w:p>
      <w:pPr>
        <w:numPr>
          <w:ilvl w:val="0"/>
          <w:numId w:val="1002"/>
        </w:numPr>
        <w:pStyle w:val="Compact"/>
      </w:pPr>
      <w:r>
        <w:t xml:space="preserve">Establish 10 partnership schools across Uzbekistan Tashkent for youth firefighter education</w:t>
      </w:r>
    </w:p>
    <w:bookmarkEnd w:id="23"/>
    <w:bookmarkStart w:id="27" w:name="strategic-marketing-framework"/>
    <w:p>
      <w:pPr>
        <w:pStyle w:val="Heading2"/>
      </w:pPr>
      <w:r>
        <w:t xml:space="preserve">Strategic Marketing Framework</w:t>
      </w:r>
    </w:p>
    <w:bookmarkStart w:id="24" w:name="Xa1a960e8a716b4c8dea37ba4e94d86e1e935d2b"/>
    <w:p>
      <w:pPr>
        <w:pStyle w:val="Heading3"/>
      </w:pPr>
      <w:r>
        <w:t xml:space="preserve">1. Brand Positioning: "Tashkent's Guardian Firefighter Network"</w:t>
      </w:r>
    </w:p>
    <w:p>
      <w:pPr>
        <w:pStyle w:val="FirstParagraph"/>
      </w:pPr>
      <w:r>
        <w:t xml:space="preserve">We position our services as culturally attuned to Uzbekistan's communal values while delivering global-standard firefighting. Slogans like "For Your Family, For Tashkent" emphasize local commitment. All marketing materials feature Uzbeks in firefighter uniforms during community events, reinforcing trust through visible cultural representation.</w:t>
      </w:r>
    </w:p>
    <w:bookmarkEnd w:id="24"/>
    <w:bookmarkStart w:id="25" w:name="integrated-service-promotion"/>
    <w:p>
      <w:pPr>
        <w:pStyle w:val="Heading3"/>
      </w:pPr>
      <w:r>
        <w:t xml:space="preserve">2. Integrated Service Promotion</w:t>
      </w:r>
    </w:p>
    <w:p>
      <w:pPr>
        <w:pStyle w:val="FirstParagraph"/>
      </w:pPr>
      <w:r>
        <w:rPr>
          <w:bCs/>
          <w:b/>
        </w:rPr>
        <w:t xml:space="preserve">Technology-Driven Engagement:</w:t>
      </w:r>
      <w:r>
        <w:t xml:space="preserve"> </w:t>
      </w:r>
      <w:r>
        <w:t xml:space="preserve">Launch "Tashkent Fire Alert" mobile app (Uzbek/Russian/English interface) allowing real-time emergency reporting with GPS tracking. Partner with Tashkent's Smart City Initiative for IoT integration in high-risk zones.</w:t>
      </w:r>
    </w:p>
    <w:p>
      <w:pPr>
        <w:pStyle w:val="BodyText"/>
      </w:pPr>
      <w:r>
        <w:rPr>
          <w:bCs/>
          <w:b/>
        </w:rPr>
        <w:t xml:space="preserve">Community-Centric Tactics:</w:t>
      </w:r>
    </w:p>
    <w:p>
      <w:pPr>
        <w:numPr>
          <w:ilvl w:val="0"/>
          <w:numId w:val="1003"/>
        </w:numPr>
        <w:pStyle w:val="Compact"/>
      </w:pPr>
      <w:r>
        <w:t xml:space="preserve">Monthly "Fire Safety Fridays" at Tashkent parks: Interactive demonstrations using Uzbek folk elements (e.g., fire safety tales during Navruz celebrations)</w:t>
      </w:r>
    </w:p>
    <w:p>
      <w:pPr>
        <w:numPr>
          <w:ilvl w:val="0"/>
          <w:numId w:val="1003"/>
        </w:numPr>
        <w:pStyle w:val="Compact"/>
      </w:pPr>
      <w:r>
        <w:t xml:space="preserve">Free home safety inspections for elderly residents in collaboration with Tashkent's Social Support Agency</w:t>
      </w:r>
    </w:p>
    <w:p>
      <w:pPr>
        <w:numPr>
          <w:ilvl w:val="0"/>
          <w:numId w:val="1003"/>
        </w:numPr>
        <w:pStyle w:val="Compact"/>
      </w:pPr>
      <w:r>
        <w:t xml:space="preserve">Sponsorship of the "Tashkent Firefighter Cup" sports tournament (fostering community bonds)</w:t>
      </w:r>
    </w:p>
    <w:bookmarkEnd w:id="25"/>
    <w:bookmarkStart w:id="26" w:name="government-institutional-partnerships"/>
    <w:p>
      <w:pPr>
        <w:pStyle w:val="Heading3"/>
      </w:pPr>
      <w:r>
        <w:t xml:space="preserve">3. Government &amp; Institutional Partnerships</w:t>
      </w:r>
    </w:p>
    <w:p>
      <w:pPr>
        <w:pStyle w:val="FirstParagraph"/>
      </w:pPr>
      <w:r>
        <w:t xml:space="preserve">Critical for scaling in Uzbekistan Tashkent. We propose:</w:t>
      </w:r>
    </w:p>
    <w:p>
      <w:pPr>
        <w:numPr>
          <w:ilvl w:val="0"/>
          <w:numId w:val="1004"/>
        </w:numPr>
        <w:pStyle w:val="Compact"/>
      </w:pPr>
      <w:r>
        <w:t xml:space="preserve">Joint training programs with Uzbek National Fire Academy at Tashkent State University of Economics</w:t>
      </w:r>
    </w:p>
    <w:p>
      <w:pPr>
        <w:numPr>
          <w:ilvl w:val="0"/>
          <w:numId w:val="1004"/>
        </w:numPr>
        <w:pStyle w:val="Compact"/>
      </w:pPr>
      <w:r>
        <w:t xml:space="preserve">Pilot project with Tashkent City Council to equip 50 public schools with fire prevention kits (funded through CSR partnerships)</w:t>
      </w:r>
    </w:p>
    <w:p>
      <w:pPr>
        <w:numPr>
          <w:ilvl w:val="0"/>
          <w:numId w:val="1004"/>
        </w:numPr>
        <w:pStyle w:val="Compact"/>
      </w:pPr>
      <w:r>
        <w:t xml:space="preserve">Participation in national "Safe Uzbekistan" initiative under Ministry of Emergency Situations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Community Programs</w:t>
      </w:r>
    </w:p>
    <w:p>
      <w:pPr>
        <w:pStyle w:val="BodyText"/>
      </w:pPr>
      <w:r>
        <w:t xml:space="preserve">35%</w:t>
      </w:r>
    </w:p>
    <w:p>
      <w:pPr>
        <w:pStyle w:val="BodyText"/>
      </w:pPr>
      <w:r>
        <w:t xml:space="preserve">Fire safety workshops, school partnerships, public events in Tashkent districts</w:t>
      </w:r>
    </w:p>
    <w:p>
      <w:pPr>
        <w:pStyle w:val="BodyText"/>
      </w:pPr>
      <w:r>
        <w:t xml:space="preserve">Digital Marketing</w:t>
      </w:r>
    </w:p>
    <w:p>
      <w:pPr>
        <w:pStyle w:val="BodyText"/>
      </w:pPr>
      <w:r>
        <w:t xml:space="preserve">25%</w:t>
      </w:r>
    </w:p>
    <w:p>
      <w:pPr>
        <w:pStyle w:val="BodyText"/>
      </w:pPr>
      <w:r>
        <w:rPr>
          <w:bCs/>
          <w:b/>
        </w:rPr>
        <w:t xml:space="preserve">Tashkent Fire Alert app development, social media campaigns targeting Uzbek communities</w:t>
      </w:r>
    </w:p>
    <w:p>
      <w:pPr>
        <w:pStyle w:val="BodyText"/>
      </w:pPr>
      <w:r>
        <w:t xml:space="preserve">Government Relations</w:t>
      </w:r>
    </w:p>
    <w:p>
      <w:pPr>
        <w:pStyle w:val="BodyText"/>
      </w:pPr>
      <w:r>
        <w:t xml:space="preserve">20%</w:t>
      </w:r>
    </w:p>
    <w:p>
      <w:pPr>
        <w:pStyle w:val="BodyText"/>
      </w:pPr>
      <w:r>
        <w:t xml:space="preserve">Negotiations, proposal development for municipal contracts</w:t>
      </w:r>
    </w:p>
    <w:p>
      <w:pPr>
        <w:pStyle w:val="BodyText"/>
      </w:pPr>
      <w:r>
        <w:t xml:space="preserve">Equipment &amp; Training</w:t>
      </w:r>
    </w:p>
    <w:p>
      <w:pPr>
        <w:pStyle w:val="BodyText"/>
      </w:pPr>
      <w:r>
        <w:t xml:space="preserve">15%</w:t>
      </w:r>
    </w:p>
    <w:p>
      <w:pPr>
        <w:pStyle w:val="BodyText"/>
      </w:pPr>
      <w:r>
        <w:t xml:space="preserve">New firefighting vehicles for Tashkent operations</w:t>
      </w:r>
    </w:p>
    <w:p>
      <w:pPr>
        <w:pStyle w:val="BodyText"/>
      </w:pPr>
      <w:r>
        <w:t xml:space="preserve">Evaluation Metrics</w:t>
      </w:r>
    </w:p>
    <w:p>
      <w:pPr>
        <w:pStyle w:val="BodyText"/>
      </w:pPr>
      <w:r>
        <w:t xml:space="preserve">5%</w:t>
      </w:r>
    </w:p>
    <w:p>
      <w:pPr>
        <w:pStyle w:val="BodyText"/>
      </w:pPr>
      <w:r>
        <w:t xml:space="preserve">Surveys, impact analysis of marketing initiatives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across Tashkent districts; finalize app development</w:t>
      </w:r>
    </w:p>
    <w:p>
      <w:pPr>
        <w:pStyle w:val="BodyText"/>
      </w:pPr>
      <w:r>
        <w:rPr>
          <w:bCs/>
          <w:b/>
        </w:rPr>
        <w:t xml:space="preserve">Months 4-6:</w:t>
      </w:r>
      <w:r>
        <w:t xml:space="preserve"> </w:t>
      </w:r>
      <w:r>
        <w:t xml:space="preserve">Launch "Fire Safety Friday" pilot in Chilanzar district; secure first municipal contract</w:t>
      </w:r>
    </w:p>
    <w:p>
      <w:pPr>
        <w:pStyle w:val="BodyText"/>
      </w:pPr>
      <w:r>
        <w:rPr>
          <w:bCs/>
          <w:b/>
        </w:rPr>
        <w:t xml:space="preserve">Months 7-9:</w:t>
      </w:r>
      <w:r>
        <w:t xml:space="preserve"> </w:t>
      </w:r>
      <w:r>
        <w:t xml:space="preserve">Deploy app nationwide; begin school safety programs in Tashkent</w:t>
      </w:r>
    </w:p>
    <w:p>
      <w:pPr>
        <w:pStyle w:val="BodyText"/>
      </w:pPr>
      <w:r>
        <w:rPr>
          <w:bCs/>
          <w:b/>
        </w:rPr>
        <w:t xml:space="preserve">Months 10-12:</w:t>
      </w:r>
      <w:r>
        <w:t xml:space="preserve"> </w:t>
      </w:r>
      <w:r>
        <w:t xml:space="preserve">Scale to all Tashkent commercial zones; host inaugural Firefighter Cup tournament</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Quantitative:</w:t>
      </w:r>
      <w:r>
        <w:t xml:space="preserve"> </w:t>
      </w:r>
      <w:r>
        <w:t xml:space="preserve">Emergency response time reduction (target: 15% faster than competitors), app downloads (target: 50,000+ in Tashkent)</w:t>
      </w:r>
    </w:p>
    <w:p>
      <w:pPr>
        <w:numPr>
          <w:ilvl w:val="0"/>
          <w:numId w:val="1005"/>
        </w:numPr>
        <w:pStyle w:val="Compact"/>
      </w:pPr>
      <w:r>
        <w:rPr>
          <w:iCs/>
          <w:i/>
        </w:rPr>
        <w:t xml:space="preserve">Qualitative:</w:t>
      </w:r>
      <w:r>
        <w:t xml:space="preserve"> </w:t>
      </w:r>
      <w:r>
        <w:t xml:space="preserve">Community trust index via quarterly surveys, government satisfaction scores</w:t>
      </w:r>
    </w:p>
    <w:p>
      <w:pPr>
        <w:numPr>
          <w:ilvl w:val="0"/>
          <w:numId w:val="1005"/>
        </w:numPr>
        <w:pStyle w:val="Compact"/>
      </w:pPr>
      <w:r>
        <w:rPr>
          <w:iCs/>
          <w:i/>
        </w:rPr>
        <w:t xml:space="preserve">Business Impact:</w:t>
      </w:r>
      <w:r>
        <w:t xml:space="preserve"> </w:t>
      </w:r>
      <w:r>
        <w:t xml:space="preserve">Contract acquisition rate, client retention in commercial sector</w:t>
      </w:r>
    </w:p>
    <w:bookmarkEnd w:id="30"/>
    <w:bookmarkStart w:id="31" w:name="cultural-alignment-strategy"/>
    <w:p>
      <w:pPr>
        <w:pStyle w:val="Heading2"/>
      </w:pPr>
      <w:r>
        <w:t xml:space="preserve">Cultural Alignment Strategy</w:t>
      </w:r>
    </w:p>
    <w:p>
      <w:pPr>
        <w:pStyle w:val="FirstParagraph"/>
      </w:pPr>
      <w:r>
        <w:t xml:space="preserve">This Marketing Plan prioritizes Uzbekistan Tashkent's cultural context:</w:t>
      </w:r>
    </w:p>
    <w:p>
      <w:pPr>
        <w:numPr>
          <w:ilvl w:val="0"/>
          <w:numId w:val="1006"/>
        </w:numPr>
        <w:pStyle w:val="Compact"/>
      </w:pPr>
      <w:r>
        <w:t xml:space="preserve">All safety materials incorporate traditional motifs (e.g., "Firefighter" illustrated with Uzbek patterns in brochures)</w:t>
      </w:r>
    </w:p>
    <w:p>
      <w:pPr>
        <w:numPr>
          <w:ilvl w:val="0"/>
          <w:numId w:val="1006"/>
        </w:numPr>
        <w:pStyle w:val="Compact"/>
      </w:pPr>
      <w:r>
        <w:t xml:space="preserve">Training programs emphasize collective responsibility (a core Uzbek value) through neighborhood fire wardens</w:t>
      </w:r>
    </w:p>
    <w:p>
      <w:pPr>
        <w:numPr>
          <w:ilvl w:val="0"/>
          <w:numId w:val="1006"/>
        </w:numPr>
        <w:pStyle w:val="Compact"/>
      </w:pPr>
      <w:r>
        <w:t xml:space="preserve">Collaborations with local imams for community outreach during Ramadan and religious holidays</w:t>
      </w:r>
    </w:p>
    <w:bookmarkEnd w:id="31"/>
    <w:bookmarkStart w:id="32" w:name="X7b93873cb665bfb22f43d2291ae80dc8eaa323f"/>
    <w:p>
      <w:pPr>
        <w:pStyle w:val="Heading2"/>
      </w:pPr>
      <w:r>
        <w:t xml:space="preserve">Conclusion: Building a Fire-Resilient Tashkent</w:t>
      </w:r>
    </w:p>
    <w:p>
      <w:pPr>
        <w:pStyle w:val="FirstParagraph"/>
      </w:pPr>
      <w:r>
        <w:t xml:space="preserve">This Marketing Plan transforms the perception of firefighter services from reactive emergency response to proactive community partnership. By embedding our brand in the fabric of Uzbekistan Tashkent – through culturally intelligent campaigns, government collaboration, and youth engagement – we establish an indispensable safety network. Every initiative directly supports Uzbekistan's national goal of reducing fire-related casualties by 40% by 2025. This is not merely a firefighter service; it's an investment in Tashkent's collective future where every family feels protected, every business operates securely, and our city thrives with confidence.</w:t>
      </w:r>
    </w:p>
    <w:p>
      <w:pPr>
        <w:pStyle w:val="BodyText"/>
      </w:pPr>
      <w:r>
        <w:rPr>
          <w:bCs/>
          <w:b/>
        </w:rPr>
        <w:t xml:space="preserve">Final Note:</w:t>
      </w:r>
      <w:r>
        <w:t xml:space="preserve"> </w:t>
      </w:r>
      <w:r>
        <w:t xml:space="preserve">All marketing collateral will feature the Uzbek flag colors (blue and white) alongside our brand identity to reinforce local pride. This Marketing Plan ensures we serve Tashkent not as an external provider, but as an integral part of Uzbekistan's safety ecosystem – where every firefighter embodies the city's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Services in Uzbekistan Tashkent</dc:title>
  <dc:creator/>
  <dc:language>en</dc:language>
  <cp:keywords/>
  <dcterms:created xsi:type="dcterms:W3CDTF">2026-07-21T05:49:20Z</dcterms:created>
  <dcterms:modified xsi:type="dcterms:W3CDTF">2026-07-21T05:49:20Z</dcterms:modified>
</cp:coreProperties>
</file>

<file path=docProps/custom.xml><?xml version="1.0" encoding="utf-8"?>
<Properties xmlns="http://schemas.openxmlformats.org/officeDocument/2006/custom-properties" xmlns:vt="http://schemas.openxmlformats.org/officeDocument/2006/docPropsVTypes"/>
</file>