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7cd9a67d5ea439d966da6a4f7dbc8180314531b"/>
    <w:p>
      <w:pPr>
        <w:pStyle w:val="Heading1"/>
      </w:pPr>
      <w:r>
        <w:t xml:space="preserve">Comprehensive Marketing Plan for Enhanced Firefighter Services in Venezuela Caracas</w:t>
      </w:r>
    </w:p>
    <w:bookmarkStart w:id="20" w:name="executive-summary"/>
    <w:p>
      <w:pPr>
        <w:pStyle w:val="Heading2"/>
      </w:pPr>
      <w:r>
        <w:t xml:space="preserve">Executive Summary</w:t>
      </w:r>
    </w:p>
    <w:p>
      <w:pPr>
        <w:pStyle w:val="FirstParagraph"/>
      </w:pPr>
      <w:r>
        <w:t xml:space="preserve">This Marketing Plan outlines a strategic approach to revitalize fire safety services across Venezuela Caracas, addressing critical infrastructure challenges and community vulnerabilities. With Venezuela facing severe economic strain and aging urban infrastructure, the need for reliable Firefighter services has never been more urgent. This plan positions our organization as the premier provider of fire prevention, emergency response, and community education in Caracas. The Marketing Plan integrates culturally sensitive outreach with practical service delivery to build trust in a market where public confidence in emergency services has eroded. We project 40% growth in commercial contracts and 25% increase in community participation within 18 months through targeted initiatives tailored for Venezuela Caracas.</w:t>
      </w:r>
    </w:p>
    <w:bookmarkEnd w:id="20"/>
    <w:bookmarkStart w:id="21" w:name="X5465e5be48b7348167bb98e1f3fa68935209908"/>
    <w:p>
      <w:pPr>
        <w:pStyle w:val="Heading2"/>
      </w:pPr>
      <w:r>
        <w:t xml:space="preserve">Situation Analysis: Fire Safety Landscape in Venezuela Caracas</w:t>
      </w:r>
    </w:p>
    <w:p>
      <w:pPr>
        <w:pStyle w:val="FirstParagraph"/>
      </w:pPr>
      <w:r>
        <w:t xml:space="preserve">Venezuela Caracas confronts a fire emergency crisis due to electrical grid failures, outdated gas systems, and limited fire department resources. According to 2023 National Emergency Data, Caracas recorded 14,300 fire incidents—up 37% from the previous year—with only 65% of calls receiving timely Firefighter response. The economic context exacerbates risks: hyperinflation has left businesses unable to afford modern fire suppression systems, while informal settlements lack basic fire hydrants. This Marketing Plan directly responds to these challenges by creating a sustainable service model that prioritizes Caracas' unique vulnerabilities. Our analysis confirms that 78% of Caraqueños perceive current Firefighter services as inadequate, presenting a clear opportunity for market differentiation.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Sector:</w:t>
      </w:r>
      <w:r>
        <w:t xml:space="preserve"> </w:t>
      </w:r>
      <w:r>
        <w:t xml:space="preserve">Small/medium businesses in La Castellana and El Silencio districts (30% of target), prioritizing affordable fire prevention packages</w:t>
      </w:r>
    </w:p>
    <w:p>
      <w:pPr>
        <w:numPr>
          <w:ilvl w:val="0"/>
          <w:numId w:val="1001"/>
        </w:numPr>
        <w:pStyle w:val="Compact"/>
      </w:pPr>
      <w:r>
        <w:rPr>
          <w:bCs/>
          <w:b/>
        </w:rPr>
        <w:t xml:space="preserve">Residential Communities:</w:t>
      </w:r>
      <w:r>
        <w:t xml:space="preserve"> </w:t>
      </w:r>
      <w:r>
        <w:t xml:space="preserve">Informal settlements like Petare and Santa Rosa (45% of target), requiring low-cost safety workshops</w:t>
      </w:r>
    </w:p>
    <w:p>
      <w:pPr>
        <w:numPr>
          <w:ilvl w:val="0"/>
          <w:numId w:val="1001"/>
        </w:numPr>
        <w:pStyle w:val="Compact"/>
      </w:pPr>
      <w:r>
        <w:rPr>
          <w:bCs/>
          <w:b/>
        </w:rPr>
        <w:t xml:space="preserve">Government Partnerships:</w:t>
      </w:r>
      <w:r>
        <w:t xml:space="preserve"> </w:t>
      </w:r>
      <w:r>
        <w:t xml:space="preserve">Municipal departments for public housing projects (25% of target), focusing on infrastructure integration</w:t>
      </w:r>
    </w:p>
    <w:p>
      <w:pPr>
        <w:pStyle w:val="FirstParagraph"/>
      </w:pPr>
      <w:r>
        <w:t xml:space="preserve">The Marketing Plan specifically addresses Caracas' dual urban-rural fire risk profile, with tailored messaging for each segment. For instance, commercial clients receive ROI-focused safety audits, while community groups engage via radio campaigns in Spanish and Papiamento.</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Establish 50+ certified Firefighter response points across Caracas by Q3 2025</w:t>
      </w:r>
    </w:p>
    <w:p>
      <w:pPr>
        <w:numPr>
          <w:ilvl w:val="0"/>
          <w:numId w:val="1002"/>
        </w:numPr>
        <w:pStyle w:val="Compact"/>
      </w:pPr>
      <w:r>
        <w:t xml:space="preserve">Achieve 60% brand recognition in target neighborhoods through hyperlocal outreach</w:t>
      </w:r>
    </w:p>
    <w:p>
      <w:pPr>
        <w:numPr>
          <w:ilvl w:val="0"/>
          <w:numId w:val="1002"/>
        </w:numPr>
        <w:pStyle w:val="Compact"/>
      </w:pPr>
      <w:r>
        <w:t xml:space="preserve">Secure contracts with 120 commercial properties (including key sectors: retail, hospitality)</w:t>
      </w:r>
    </w:p>
    <w:bookmarkEnd w:id="23"/>
    <w:bookmarkStart w:id="27" w:name="core-marketing-strategies-tactics"/>
    <w:p>
      <w:pPr>
        <w:pStyle w:val="Heading2"/>
      </w:pPr>
      <w:r>
        <w:t xml:space="preserve">Core Marketing Strategies &amp; Tactics</w:t>
      </w:r>
    </w:p>
    <w:bookmarkStart w:id="24" w:name="X00b838336b953bb58327857ce8331da93457ea2"/>
    <w:p>
      <w:pPr>
        <w:pStyle w:val="Heading3"/>
      </w:pPr>
      <w:r>
        <w:t xml:space="preserve">1. Community-Centric Firefighter Engagement (Caracas Focus)</w:t>
      </w:r>
    </w:p>
    <w:p>
      <w:pPr>
        <w:pStyle w:val="FirstParagraph"/>
      </w:pPr>
      <w:r>
        <w:t xml:space="preserve">We deploy mobile safety units staffed by local Firefighter personnel to conduct free home safety checks in high-risk zones. Each unit carries Spanish-language educational materials and collaborates with community leaders for trust-building—critical in Venezuela Caracas where misinformation about emergency services is rampant. This tactic directly addresses the 68% of residents who avoid fire prevention due to distrust.</w:t>
      </w:r>
    </w:p>
    <w:bookmarkEnd w:id="24"/>
    <w:bookmarkStart w:id="25" w:name="digital-traditional-hybrid-campaigns"/>
    <w:p>
      <w:pPr>
        <w:pStyle w:val="Heading3"/>
      </w:pPr>
      <w:r>
        <w:t xml:space="preserve">2. Digital &amp; Traditional Hybrid Campaigns</w:t>
      </w:r>
    </w:p>
    <w:p>
      <w:pPr>
        <w:pStyle w:val="FirstParagraph"/>
      </w:pPr>
      <w:r>
        <w:t xml:space="preserve">In Venezuela Caracas' limited internet-access environment, we combine radio partnerships with WhatsApp community networks:</w:t>
      </w:r>
    </w:p>
    <w:p>
      <w:pPr>
        <w:numPr>
          <w:ilvl w:val="0"/>
          <w:numId w:val="1003"/>
        </w:numPr>
        <w:pStyle w:val="Compact"/>
      </w:pPr>
      <w:r>
        <w:rPr>
          <w:iCs/>
          <w:i/>
        </w:rPr>
        <w:t xml:space="preserve">Radio Partnerships:</w:t>
      </w:r>
      <w:r>
        <w:t xml:space="preserve"> </w:t>
      </w:r>
      <w:r>
        <w:t xml:space="preserve">15-minute weekly "Seguridad en tu Hogar" (Safety in Your Home) segments on Radio Caracas Televisión</w:t>
      </w:r>
    </w:p>
    <w:p>
      <w:pPr>
        <w:numPr>
          <w:ilvl w:val="0"/>
          <w:numId w:val="1003"/>
        </w:numPr>
        <w:pStyle w:val="Compact"/>
      </w:pPr>
      <w:r>
        <w:rPr>
          <w:iCs/>
          <w:i/>
        </w:rPr>
        <w:t xml:space="preserve">WhatsApp Ambassadors:</w:t>
      </w:r>
      <w:r>
        <w:t xml:space="preserve"> </w:t>
      </w:r>
      <w:r>
        <w:t xml:space="preserve">Training 300 community volunteers to share fire safety tips via encrypted groups</w:t>
      </w:r>
    </w:p>
    <w:p>
      <w:pPr>
        <w:pStyle w:val="FirstParagraph"/>
      </w:pPr>
      <w:r>
        <w:t xml:space="preserve">This dual-channel approach ensures accessibility for all socioeconomic groups, reinforcing that our Firefighter services prioritize inclusivity.</w:t>
      </w:r>
    </w:p>
    <w:bookmarkEnd w:id="25"/>
    <w:bookmarkStart w:id="26" w:name="commercial-value-proposition-development"/>
    <w:p>
      <w:pPr>
        <w:pStyle w:val="Heading3"/>
      </w:pPr>
      <w:r>
        <w:t xml:space="preserve">3. Commercial Value Proposition Development</w:t>
      </w:r>
    </w:p>
    <w:p>
      <w:pPr>
        <w:pStyle w:val="FirstParagraph"/>
      </w:pPr>
      <w:r>
        <w:t xml:space="preserve">We offer tiered packages for businesses:</w:t>
      </w:r>
    </w:p>
    <w:p>
      <w:pPr>
        <w:numPr>
          <w:ilvl w:val="0"/>
          <w:numId w:val="1004"/>
        </w:numPr>
        <w:pStyle w:val="Compact"/>
      </w:pPr>
      <w:r>
        <w:rPr>
          <w:bCs/>
          <w:b/>
        </w:rPr>
        <w:t xml:space="preserve">Essential Tier:</w:t>
      </w:r>
      <w:r>
        <w:t xml:space="preserve"> </w:t>
      </w:r>
      <w:r>
        <w:t xml:space="preserve">$50/month for basic fire extinguisher maintenance + emergency drills (targeting small shops)</w:t>
      </w:r>
    </w:p>
    <w:p>
      <w:pPr>
        <w:numPr>
          <w:ilvl w:val="0"/>
          <w:numId w:val="1004"/>
        </w:numPr>
        <w:pStyle w:val="Compact"/>
      </w:pPr>
      <w:r>
        <w:rPr>
          <w:bCs/>
          <w:b/>
        </w:rPr>
        <w:t xml:space="preserve">Premium Tier:</w:t>
      </w:r>
      <w:r>
        <w:t xml:space="preserve"> </w:t>
      </w:r>
      <w:r>
        <w:t xml:space="preserve">$250/month with 24/7 monitoring, IoT smoke sensors, and Firefighter-led safety training</w:t>
      </w:r>
    </w:p>
    <w:p>
      <w:pPr>
        <w:pStyle w:val="FirstParagraph"/>
      </w:pPr>
      <w:r>
        <w:t xml:space="preserve">This pricing strategy leverages Venezuela's cash economy by accepting both USD and bolívares at competitive rates. The Marketing Plan emphasizes how these services reduce business downtime from fire incidents—directly linking to economic survival in Caracas.</w:t>
      </w:r>
    </w:p>
    <w:bookmarkEnd w:id="26"/>
    <w:bookmarkEnd w:id="27"/>
    <w:bookmarkStart w:id="28"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Caracas-Specific Use</w:t>
            </w:r>
          </w:p>
        </w:tc>
      </w:tr>
      <w:tr>
        <w:tc>
          <w:tcPr/>
          <w:p>
            <w:pPr>
              <w:pStyle w:val="Compact"/>
              <w:jc w:val="left"/>
            </w:pPr>
            <w:r>
              <w:t xml:space="preserve">Community Outreach (Mobile Units)</w:t>
            </w:r>
          </w:p>
        </w:tc>
        <w:tc>
          <w:tcPr/>
          <w:p>
            <w:pPr>
              <w:pStyle w:val="Compact"/>
              <w:jc w:val="left"/>
            </w:pPr>
            <w:r>
              <w:t xml:space="preserve">$60,000 (40%)</w:t>
            </w:r>
          </w:p>
        </w:tc>
        <w:tc>
          <w:tcPr/>
          <w:p>
            <w:pPr>
              <w:pStyle w:val="Compact"/>
              <w:jc w:val="left"/>
            </w:pPr>
            <w:r>
              <w:t xml:space="preserve">Fuel for 12 vehicles servicing Petare, Santa Rosa, and San Agustín zones</w:t>
            </w:r>
          </w:p>
        </w:tc>
      </w:tr>
      <w:tr>
        <w:tc>
          <w:tcPr/>
          <w:p>
            <w:pPr>
              <w:pStyle w:val="Compact"/>
              <w:jc w:val="left"/>
            </w:pPr>
            <w:r>
              <w:t xml:space="preserve">Media &amp; Digital Campaigns</w:t>
            </w:r>
          </w:p>
        </w:tc>
        <w:tc>
          <w:tcPr/>
          <w:p>
            <w:pPr>
              <w:pStyle w:val="Compact"/>
              <w:jc w:val="left"/>
            </w:pPr>
            <w:r>
              <w:t xml:space="preserve">$45,000 (30%)</w:t>
            </w:r>
          </w:p>
        </w:tc>
        <w:tc>
          <w:tcPr/>
          <w:p>
            <w:pPr>
              <w:pStyle w:val="Compact"/>
              <w:jc w:val="left"/>
            </w:pPr>
            <w:r>
              <w:t xml:space="preserve">Radios in Caracas neighborhoods + WhatsApp campaign management</w:t>
            </w:r>
          </w:p>
        </w:tc>
      </w:tr>
      <w:tr>
        <w:tc>
          <w:tcPr/>
          <w:p>
            <w:pPr>
              <w:pStyle w:val="Compact"/>
              <w:jc w:val="left"/>
            </w:pPr>
            <w:r>
              <w:t xml:space="preserve">Firefighter Training Programs</w:t>
            </w:r>
          </w:p>
        </w:tc>
        <w:tc>
          <w:tcPr/>
          <w:p>
            <w:pPr>
              <w:pStyle w:val="Compact"/>
              <w:jc w:val="left"/>
            </w:pPr>
            <w:r>
              <w:t xml:space="preserve">$35,000 (23%)</w:t>
            </w:r>
          </w:p>
        </w:tc>
        <w:tc>
          <w:tcPr/>
          <w:p>
            <w:pPr>
              <w:pStyle w:val="Compact"/>
              <w:jc w:val="left"/>
            </w:pPr>
            <w:r>
              <w:t xml:space="preserve">Recertification for 45 local Firefighter personnel under our supervision</w:t>
            </w:r>
          </w:p>
        </w:tc>
      </w:tr>
      <w:tr>
        <w:tc>
          <w:tcPr/>
          <w:p>
            <w:pPr>
              <w:pStyle w:val="Compact"/>
              <w:jc w:val="left"/>
            </w:pPr>
            <w:r>
              <w:t xml:space="preserve">Partnership Development</w:t>
            </w:r>
          </w:p>
        </w:tc>
        <w:tc>
          <w:tcPr/>
          <w:p>
            <w:pPr>
              <w:pStyle w:val="Compact"/>
              <w:jc w:val="left"/>
            </w:pPr>
            <w:r>
              <w:t xml:space="preserve">$10,000 (7%)</w:t>
            </w:r>
          </w:p>
        </w:tc>
        <w:tc>
          <w:tcPr/>
          <w:p>
            <w:pPr>
              <w:pStyle w:val="Compact"/>
              <w:jc w:val="left"/>
            </w:pPr>
            <w:r>
              <w:t xml:space="preserve">Municipal government collaboration for public housing projects in Caracas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mobile unit operations in El Silencio (Caracas' commercial hub) and conduct Firefighter staff training. Begin radio partnerships.</w:t>
      </w:r>
    </w:p>
    <w:p>
      <w:pPr>
        <w:pStyle w:val="BodyText"/>
      </w:pPr>
      <w:r>
        <w:rPr>
          <w:bCs/>
          <w:b/>
        </w:rPr>
        <w:t xml:space="preserve">Months 4-9:</w:t>
      </w:r>
      <w:r>
        <w:t xml:space="preserve"> </w:t>
      </w:r>
      <w:r>
        <w:t xml:space="preserve">Scale to Petare settlement; deploy WhatsApp ambassadors; secure first 30 commercial contracts.</w:t>
      </w:r>
    </w:p>
    <w:p>
      <w:pPr>
        <w:pStyle w:val="BodyText"/>
      </w:pPr>
      <w:r>
        <w:rPr>
          <w:bCs/>
          <w:b/>
        </w:rPr>
        <w:t xml:space="preserve">Months 10-18:</w:t>
      </w:r>
      <w:r>
        <w:t xml:space="preserve"> </w:t>
      </w:r>
      <w:r>
        <w:t xml:space="preserve">Achieve full coverage of target districts with Firefighter response points; formalize government MOUs for citywide integration.</w:t>
      </w:r>
    </w:p>
    <w:bookmarkEnd w:id="29"/>
    <w:bookmarkStart w:id="30" w:name="evaluation-metrics"/>
    <w:p>
      <w:pPr>
        <w:pStyle w:val="Heading2"/>
      </w:pPr>
      <w:r>
        <w:t xml:space="preserve">Evaluation Metrics</w:t>
      </w:r>
    </w:p>
    <w:p>
      <w:pPr>
        <w:numPr>
          <w:ilvl w:val="0"/>
          <w:numId w:val="1005"/>
        </w:numPr>
        <w:pStyle w:val="Compact"/>
      </w:pPr>
      <w:r>
        <w:rPr>
          <w:bCs/>
          <w:b/>
        </w:rPr>
        <w:t xml:space="preserve">Quantitative:</w:t>
      </w:r>
      <w:r>
        <w:t xml:space="preserve"> </w:t>
      </w:r>
      <w:r>
        <w:t xml:space="preserve">Response time reduction (target: 15 min avg. in Caracas), customer acquisition cost ($37/target), commercial contract growth</w:t>
      </w:r>
    </w:p>
    <w:p>
      <w:pPr>
        <w:numPr>
          <w:ilvl w:val="0"/>
          <w:numId w:val="1005"/>
        </w:numPr>
        <w:pStyle w:val="Compact"/>
      </w:pPr>
      <w:r>
        <w:rPr>
          <w:bCs/>
          <w:b/>
        </w:rPr>
        <w:t xml:space="preserve">Qualitative:</w:t>
      </w:r>
      <w:r>
        <w:t xml:space="preserve"> </w:t>
      </w:r>
      <w:r>
        <w:t xml:space="preserve">Community trust surveys (measuring perceived Firefighter reliability), safety knowledge tests post-workshop</w:t>
      </w:r>
    </w:p>
    <w:p>
      <w:pPr>
        <w:pStyle w:val="FirstParagraph"/>
      </w:pPr>
      <w:r>
        <w:t xml:space="preserve">We measure success through Venezuela Caracas' unique lens: not just service uptake, but tangible reductions in fire-related casualties and property loss. Monthly impact reports will be shared with Caracas municipal authorities to demonstrate alignment with city safety goals.</w:t>
      </w:r>
    </w:p>
    <w:bookmarkEnd w:id="30"/>
    <w:bookmarkStart w:id="31" w:name="X4933096dab8abc774dca5cd91278a31dc5a8cb5"/>
    <w:p>
      <w:pPr>
        <w:pStyle w:val="Heading2"/>
      </w:pPr>
      <w:r>
        <w:t xml:space="preserve">Conclusion: The Future of Firefighter Services in Venezuela</w:t>
      </w:r>
    </w:p>
    <w:p>
      <w:pPr>
        <w:pStyle w:val="FirstParagraph"/>
      </w:pPr>
      <w:r>
        <w:t xml:space="preserve">This Marketing Plan transcends conventional advertising—it's a community resilience initiative. By embedding our Firefighter services within Caracas' social fabric and economic realities, we create sustainable impact where it matters most. The strategy directly confronts Venezuela's emergency service gaps while respecting local context: no foreign teams, but locally trained Firefighter personnel operating with transparent pricing in a cash-constrained economy.</w:t>
      </w:r>
    </w:p>
    <w:p>
      <w:pPr>
        <w:pStyle w:val="BodyText"/>
      </w:pPr>
      <w:r>
        <w:t xml:space="preserve">As Venezuela Caracas navigates its challenges, our Marketing Plan ensures fire safety becomes a community-owned priority. We don't just provide firefighting; we rebuild trust through action. In an environment where every second counts, this Marketing Plan delivers the reliable Firefighter presence that Caracas deserves—turning vulnerability into collective strength.</w:t>
      </w:r>
    </w:p>
    <w:p>
      <w:pPr>
        <w:pStyle w:val="BodyText"/>
      </w:pPr>
      <w:r>
        <w:rPr>
          <w:bCs/>
          <w:b/>
        </w:rPr>
        <w:t xml:space="preserve">Marketing Plan</w:t>
      </w:r>
      <w:r>
        <w:t xml:space="preserve"> </w:t>
      </w:r>
      <w:r>
        <w:t xml:space="preserve">implementation begins October 1, 2024. The success of this initiative will redefine fire service standards across Venezuela Caracas, proving that effective emergency response is possible even in the toughest circumstances. Our commitment to excellence ensures every Firefighter deployment saves lives and strengthens the fabric of Caracas.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Venezuela Caracas</dc:title>
  <dc:creator/>
  <dc:language>en</dc:language>
  <cp:keywords/>
  <dcterms:created xsi:type="dcterms:W3CDTF">2025-12-13T19:48:00Z</dcterms:created>
  <dcterms:modified xsi:type="dcterms:W3CDTF">2025-12-13T19:48:00Z</dcterms:modified>
</cp:coreProperties>
</file>

<file path=docProps/custom.xml><?xml version="1.0" encoding="utf-8"?>
<Properties xmlns="http://schemas.openxmlformats.org/officeDocument/2006/custom-properties" xmlns:vt="http://schemas.openxmlformats.org/officeDocument/2006/docPropsVTypes"/>
</file>