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Geological</w:t>
      </w:r>
      <w:r>
        <w:t xml:space="preserve"> </w:t>
      </w:r>
      <w:r>
        <w:t xml:space="preserve">Services</w:t>
      </w:r>
      <w:r>
        <w:t xml:space="preserve"> </w:t>
      </w:r>
      <w:r>
        <w:t xml:space="preserve">Marketing</w:t>
      </w:r>
      <w:r>
        <w:t xml:space="preserve"> </w:t>
      </w:r>
      <w:r>
        <w:t xml:space="preserve">Plan</w:t>
      </w:r>
      <w:r>
        <w:t xml:space="preserve"> </w:t>
      </w:r>
      <w:r>
        <w:t xml:space="preserve">for</w:t>
      </w:r>
      <w:r>
        <w:t xml:space="preserve"> </w:t>
      </w:r>
      <w:r>
        <w:t xml:space="preserve">Argentina</w:t>
      </w:r>
      <w:r>
        <w:t xml:space="preserve"> </w:t>
      </w:r>
      <w:r>
        <w:t xml:space="preserve">Córdoba</w:t>
      </w:r>
    </w:p>
    <w:bookmarkStart w:id="32" w:name="X7fa02fdddf6733f05feecf8ea9de1aaa6a51a56"/>
    <w:p>
      <w:pPr>
        <w:pStyle w:val="Heading1"/>
      </w:pPr>
      <w:r>
        <w:t xml:space="preserve">Comprehensive Marketing Plan for Geological Consulting Services in Argentina Córdoba</w:t>
      </w:r>
    </w:p>
    <w:bookmarkStart w:id="20" w:name="executive-summary"/>
    <w:p>
      <w:pPr>
        <w:pStyle w:val="Heading2"/>
      </w:pPr>
      <w:r>
        <w:t xml:space="preserve">Executive Summary</w:t>
      </w:r>
    </w:p>
    <w:p>
      <w:pPr>
        <w:pStyle w:val="FirstParagraph"/>
      </w:pPr>
      <w:r>
        <w:t xml:space="preserve">This Marketing Plan outlines a strategic approach to establish and grow geological consulting services across Argentina Córdoba, targeting the region's critical mineral exploration, infrastructure development, and environmental compliance sectors. As a premier geologist service provider operating in Córdoba Province, our strategy leverages local expertise to address market gaps in resource assessment, subsurface analysis, and sustainable land management. With Cordoba's economy driven by agriculture (accounting for 35% of provincial GDP), expanding mining operations (including lithium projects in the southeast), and infrastructure modernization initiatives, demand for specialized geological services is surging. This plan details our roadmap to capture 25% market share within three years through hyper-localized positioning, technical excellence, and community engagement.</w:t>
      </w:r>
    </w:p>
    <w:bookmarkEnd w:id="20"/>
    <w:bookmarkStart w:id="21" w:name="Xc5ffac89190bac86d9c8befab9603a36fcb3b1e"/>
    <w:p>
      <w:pPr>
        <w:pStyle w:val="Heading2"/>
      </w:pPr>
      <w:r>
        <w:t xml:space="preserve">Market Analysis: Argentina Córdoba Context</w:t>
      </w:r>
    </w:p>
    <w:p>
      <w:pPr>
        <w:pStyle w:val="FirstParagraph"/>
      </w:pPr>
      <w:r>
        <w:t xml:space="preserve">Argentina Córdoba presents a unique geological landscape with diverse formations including the Andean Cordillera foothills, Pampean plains, and emerging lithium-bearing brine deposits. Recent mining regulations (Ley 27.348) and the national "Plan Nacional de Desarrollo Minero" have intensified demand for certified geologists to conduct environmental impact studies (EIS), resource estimation, and compliance audits. The Cordoba Chamber of Mining reports 40% annual growth in exploration permits since 2021, yet only 12% of local firms employ dedicated geologists – indicating a significant service deficit. Competitors often lack regional knowledge; for instance, national firms frequently misjudge Cordoba's complex sedimentary basins (e.g., the "Córdoba Basin" formations), leading to costly project delays.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Mining Operations:</w:t>
      </w:r>
      <w:r>
        <w:t xml:space="preserve"> </w:t>
      </w:r>
      <w:r>
        <w:t xml:space="preserve">Medium/large-scale projects in Cerro Colorado, San Javier, and La Pampa regions seeking exploration support for lithium, gold, and base metals. Key pain points: navigating environmental regulations (e.g., Resolución 35/2023), avoiding subsurface risks.</w:t>
      </w:r>
    </w:p>
    <w:p>
      <w:pPr>
        <w:numPr>
          <w:ilvl w:val="0"/>
          <w:numId w:val="1001"/>
        </w:numPr>
        <w:pStyle w:val="Compact"/>
      </w:pPr>
      <w:r>
        <w:rPr>
          <w:bCs/>
          <w:b/>
        </w:rPr>
        <w:t xml:space="preserve">Infrastructure Developers:</w:t>
      </w:r>
      <w:r>
        <w:t xml:space="preserve"> </w:t>
      </w:r>
      <w:r>
        <w:t xml:space="preserve">Provincial highway authorities (OSAD) and urban developers requiring geotechnical surveys for roads, bridges, and housing projects across Cordoba cities. Critical need: mitigating landslide risks in the Sierras Chicas region.</w:t>
      </w:r>
    </w:p>
    <w:p>
      <w:pPr>
        <w:numPr>
          <w:ilvl w:val="0"/>
          <w:numId w:val="1001"/>
        </w:numPr>
        <w:pStyle w:val="Compact"/>
      </w:pPr>
      <w:r>
        <w:rPr>
          <w:bCs/>
          <w:b/>
        </w:rPr>
        <w:t xml:space="preserve">Agricultural Corporations:</w:t>
      </w:r>
      <w:r>
        <w:t xml:space="preserve"> </w:t>
      </w:r>
      <w:r>
        <w:t xml:space="preserve">Large agribusinesses (e.g., Agropecuaria General Paz) needing soil stability assessments and water resource mapping for irrigation planning. Growing demand due to climate change impacts on Cordoba's agricultural productivity.</w:t>
      </w:r>
    </w:p>
    <w:p>
      <w:pPr>
        <w:numPr>
          <w:ilvl w:val="0"/>
          <w:numId w:val="1001"/>
        </w:numPr>
        <w:pStyle w:val="Compact"/>
      </w:pPr>
      <w:r>
        <w:rPr>
          <w:bCs/>
          <w:b/>
        </w:rPr>
        <w:t xml:space="preserve">Environmental NGOs:</w:t>
      </w:r>
      <w:r>
        <w:t xml:space="preserve"> </w:t>
      </w:r>
      <w:r>
        <w:t xml:space="preserve">Groups like Fundación Vida Silvestre requiring geological data for conservation projects in Córdoba's protected areas (e.g., El Impenetrable). Focus: sustainable land-use planning.</w:t>
      </w:r>
    </w:p>
    <w:bookmarkEnd w:id="22"/>
    <w:bookmarkStart w:id="23" w:name="marketing-objectives-3-year-horizon"/>
    <w:p>
      <w:pPr>
        <w:pStyle w:val="Heading2"/>
      </w:pPr>
      <w:r>
        <w:t xml:space="preserve">Marketing Objectives (3-Year Horizon)</w:t>
      </w:r>
    </w:p>
    <w:p>
      <w:pPr>
        <w:numPr>
          <w:ilvl w:val="0"/>
          <w:numId w:val="1002"/>
        </w:numPr>
        <w:pStyle w:val="Compact"/>
      </w:pPr>
      <w:r>
        <w:rPr>
          <w:bCs/>
          <w:b/>
        </w:rPr>
        <w:t xml:space="preserve">Year 1:</w:t>
      </w:r>
      <w:r>
        <w:t xml:space="preserve"> </w:t>
      </w:r>
      <w:r>
        <w:t xml:space="preserve">Achieve 15% market penetration among mining firms in Córdoba by securing 12 contracts through targeted outreach at the Cordoba Mining Congress.</w:t>
      </w:r>
    </w:p>
    <w:p>
      <w:pPr>
        <w:numPr>
          <w:ilvl w:val="0"/>
          <w:numId w:val="1002"/>
        </w:numPr>
        <w:pStyle w:val="Compact"/>
      </w:pPr>
      <w:r>
        <w:rPr>
          <w:bCs/>
          <w:b/>
        </w:rPr>
        <w:t xml:space="preserve">Year 2:</w:t>
      </w:r>
      <w:r>
        <w:t xml:space="preserve"> </w:t>
      </w:r>
      <w:r>
        <w:t xml:space="preserve">Establish partnerships with Universidad Nacional de Córdoba (UNC) for student recruitment and joint research on regional geology, increasing brand credibility by 40%.</w:t>
      </w:r>
    </w:p>
    <w:p>
      <w:pPr>
        <w:numPr>
          <w:ilvl w:val="0"/>
          <w:numId w:val="1002"/>
        </w:numPr>
        <w:pStyle w:val="Compact"/>
      </w:pPr>
      <w:r>
        <w:rPr>
          <w:bCs/>
          <w:b/>
        </w:rPr>
        <w:t xml:space="preserve">Year 3:</w:t>
      </w:r>
      <w:r>
        <w:t xml:space="preserve"> </w:t>
      </w:r>
      <w:r>
        <w:t xml:space="preserve">Attain 25% market share in geological consulting services across the province through digital lead generation and referral programs.</w:t>
      </w:r>
    </w:p>
    <w:bookmarkEnd w:id="23"/>
    <w:bookmarkStart w:id="27" w:name="marketing-strategies-tactics"/>
    <w:p>
      <w:pPr>
        <w:pStyle w:val="Heading2"/>
      </w:pPr>
      <w:r>
        <w:t xml:space="preserve">Marketing Strategies &amp; Tactics</w:t>
      </w:r>
    </w:p>
    <w:bookmarkStart w:id="24" w:name="X89530cd0dac2e232f9b6819d9ae5745eddff445"/>
    <w:p>
      <w:pPr>
        <w:pStyle w:val="Heading3"/>
      </w:pPr>
      <w:r>
        <w:t xml:space="preserve">1. Hyper-Local Positioning as "Córdoba's Geologist"</w:t>
      </w:r>
    </w:p>
    <w:p>
      <w:pPr>
        <w:pStyle w:val="FirstParagraph"/>
      </w:pPr>
      <w:r>
        <w:t xml:space="preserve">We position our firm not as a generic service provider but as an indispensable Córdoba-based geologist with 10+ years of regional expertise. This includes:</w:t>
      </w:r>
    </w:p>
    <w:p>
      <w:pPr>
        <w:numPr>
          <w:ilvl w:val="0"/>
          <w:numId w:val="1003"/>
        </w:numPr>
        <w:pStyle w:val="Compact"/>
      </w:pPr>
      <w:r>
        <w:t xml:space="preserve">Creating a "Córdoba Geological Atlas" – free digital resource mapping local faults, aquifers, and mineral zones accessible via our website (e.g., "Lithium Deposits in the Cordobese Southeast").</w:t>
      </w:r>
    </w:p>
    <w:p>
      <w:pPr>
        <w:numPr>
          <w:ilvl w:val="0"/>
          <w:numId w:val="1003"/>
        </w:numPr>
        <w:pStyle w:val="Compact"/>
      </w:pPr>
      <w:r>
        <w:t xml:space="preserve">Partnering with Córdoba government agencies to co-host workshops on "Geological Hazards in Regional Infrastructure Projects" at provincial offices.</w:t>
      </w:r>
    </w:p>
    <w:bookmarkEnd w:id="24"/>
    <w:bookmarkStart w:id="25" w:name="digital-community-engagement"/>
    <w:p>
      <w:pPr>
        <w:pStyle w:val="Heading3"/>
      </w:pPr>
      <w:r>
        <w:t xml:space="preserve">2. Digital &amp; Community Engagement</w:t>
      </w:r>
    </w:p>
    <w:p>
      <w:pPr>
        <w:pStyle w:val="FirstParagraph"/>
      </w:pPr>
      <w:r>
        <w:t xml:space="preserve">Leveraging Argentina's growing digital adoption in business:</w:t>
      </w:r>
    </w:p>
    <w:p>
      <w:pPr>
        <w:numPr>
          <w:ilvl w:val="0"/>
          <w:numId w:val="1004"/>
        </w:numPr>
        <w:pStyle w:val="Compact"/>
      </w:pPr>
      <w:r>
        <w:rPr>
          <w:bCs/>
          <w:b/>
        </w:rPr>
        <w:t xml:space="preserve">SEO Optimization:</w:t>
      </w:r>
      <w:r>
        <w:t xml:space="preserve"> </w:t>
      </w:r>
      <w:r>
        <w:t xml:space="preserve">Targeting keywords like "geologist Córdoba," "mineral exploration Argentina," and "environmental studies Cordoba" to rank for local search queries.</w:t>
      </w:r>
    </w:p>
    <w:p>
      <w:pPr>
        <w:numPr>
          <w:ilvl w:val="0"/>
          <w:numId w:val="1004"/>
        </w:numPr>
        <w:pStyle w:val="Compact"/>
      </w:pPr>
      <w:r>
        <w:rPr>
          <w:bCs/>
          <w:b/>
        </w:rPr>
        <w:t xml:space="preserve">LinkedIn Campaigns:</w:t>
      </w:r>
      <w:r>
        <w:t xml:space="preserve"> </w:t>
      </w:r>
      <w:r>
        <w:t xml:space="preserve">Industry-specific content highlighting case studies (e.g., "How Our Geologist Prevented $2M in Damages During Highway Construction in Villa María") shared with mining associations and construction firms.</w:t>
      </w:r>
    </w:p>
    <w:p>
      <w:pPr>
        <w:numPr>
          <w:ilvl w:val="0"/>
          <w:numId w:val="1004"/>
        </w:numPr>
        <w:pStyle w:val="Compact"/>
      </w:pPr>
      <w:r>
        <w:rPr>
          <w:bCs/>
          <w:b/>
        </w:rPr>
        <w:t xml:space="preserve">Cordoba Community Involvement:</w:t>
      </w:r>
      <w:r>
        <w:t xml:space="preserve"> </w:t>
      </w:r>
      <w:r>
        <w:t xml:space="preserve">Sponsoring the annual Córdoba Geological Society events and offering free soil testing for community gardens to build grassroots trust.</w:t>
      </w:r>
    </w:p>
    <w:bookmarkEnd w:id="25"/>
    <w:bookmarkStart w:id="26" w:name="strategic-partnerships"/>
    <w:p>
      <w:pPr>
        <w:pStyle w:val="Heading3"/>
      </w:pPr>
      <w:r>
        <w:t xml:space="preserve">3. Strategic Partnerships</w:t>
      </w:r>
    </w:p>
    <w:p>
      <w:pPr>
        <w:pStyle w:val="FirstParagraph"/>
      </w:pPr>
      <w:r>
        <w:t xml:space="preserve">We forge alliances to amplify credibility:</w:t>
      </w:r>
    </w:p>
    <w:p>
      <w:pPr>
        <w:numPr>
          <w:ilvl w:val="0"/>
          <w:numId w:val="1005"/>
        </w:numPr>
        <w:pStyle w:val="Compact"/>
      </w:pPr>
      <w:r>
        <w:t xml:space="preserve">Collaborating with UNC's Geology Department for student internships and joint publications on Cordoba-specific geology.</w:t>
      </w:r>
    </w:p>
    <w:p>
      <w:pPr>
        <w:numPr>
          <w:ilvl w:val="0"/>
          <w:numId w:val="1005"/>
        </w:numPr>
        <w:pStyle w:val="Compact"/>
      </w:pPr>
      <w:r>
        <w:t xml:space="preserve">Forming referral networks with engineering firms like Ingeominas (Córdoba) who require geological validation before site assessments.</w:t>
      </w:r>
    </w:p>
    <w:bookmarkEnd w:id="26"/>
    <w:bookmarkEnd w:id="27"/>
    <w:bookmarkStart w:id="28" w:name="budget-allocation"/>
    <w:p>
      <w:pPr>
        <w:pStyle w:val="Heading2"/>
      </w:pPr>
      <w:r>
        <w:t xml:space="preserve">Budget Allocation</w:t>
      </w:r>
    </w:p>
    <w:p>
      <w:pPr>
        <w:pStyle w:val="FirstParagraph"/>
      </w:pPr>
      <w:r>
        <w:t xml:space="preserve">Category</w:t>
      </w:r>
    </w:p>
    <w:p>
      <w:pPr>
        <w:pStyle w:val="BodyText"/>
      </w:pPr>
      <w:r>
        <w:t xml:space="preserve">Allocation (%)</w:t>
      </w:r>
    </w:p>
    <w:p>
      <w:pPr>
        <w:pStyle w:val="BodyText"/>
      </w:pPr>
      <w:r>
        <w:t xml:space="preserve">Justification</w:t>
      </w:r>
    </w:p>
    <w:p>
      <w:pPr>
        <w:pStyle w:val="BodyText"/>
      </w:pPr>
      <w:r>
        <w:t xml:space="preserve">Digital Marketing (SEO, LinkedIn Ads)</w:t>
      </w:r>
    </w:p>
    <w:p>
      <w:pPr>
        <w:pStyle w:val="BodyText"/>
      </w:pPr>
      <w:r>
        <w:t xml:space="preserve">35%</w:t>
      </w:r>
    </w:p>
    <w:p>
      <w:pPr>
        <w:pStyle w:val="BodyText"/>
      </w:pPr>
      <w:r>
        <w:t xml:space="preserve">Critical for reaching 90% of industry decision-makers in Argentina's professional sector.</w:t>
      </w:r>
    </w:p>
    <w:p>
      <w:pPr>
        <w:pStyle w:val="BodyText"/>
      </w:pPr>
      <w:r>
        <w:t xml:space="preserve">Community Events &amp; Workshops</w:t>
      </w:r>
    </w:p>
    <w:p>
      <w:pPr>
        <w:pStyle w:val="BodyText"/>
      </w:pPr>
      <w:r>
        <w:t xml:space="preserve">25%</w:t>
      </w:r>
    </w:p>
    <w:p>
      <w:pPr>
        <w:pStyle w:val="BodyText"/>
      </w:pPr>
      <w:r>
        <w:t xml:space="preserve">Córdoba-based engagement builds organic trust; high ROI through local media coverage (e.g., La Voz del Interior).</w:t>
      </w:r>
    </w:p>
    <w:p>
      <w:pPr>
        <w:pStyle w:val="BodyText"/>
      </w:pPr>
      <w:r>
        <w:t xml:space="preserve">Partnership Development (UNC, Industry Groups)</w:t>
      </w:r>
    </w:p>
    <w:p>
      <w:pPr>
        <w:pStyle w:val="BodyText"/>
      </w:pPr>
      <w:r>
        <w:t xml:space="preserve">20%</w:t>
      </w:r>
    </w:p>
    <w:p>
      <w:pPr>
        <w:pStyle w:val="BodyText"/>
      </w:pPr>
      <w:r>
        <w:t xml:space="preserve">Secures credibility and recurring leads from established networks.</w:t>
      </w:r>
    </w:p>
    <w:p>
      <w:pPr>
        <w:pStyle w:val="BodyText"/>
      </w:pPr>
      <w:r>
        <w:t xml:space="preserve">Content Creation (Atlas, Case Studies)</w:t>
      </w:r>
    </w:p>
    <w:p>
      <w:pPr>
        <w:pStyle w:val="BodyText"/>
      </w:pPr>
      <w:r>
        <w:t xml:space="preserve">15%</w:t>
      </w:r>
    </w:p>
    <w:p>
      <w:pPr>
        <w:pStyle w:val="BodyText"/>
      </w:pPr>
      <w:r>
        <w:t xml:space="preserve">Differentiates us as regional specialists; serves as lead-generation tool.</w:t>
      </w:r>
    </w:p>
    <w:p>
      <w:pPr>
        <w:pStyle w:val="BodyText"/>
      </w:pPr>
      <w:r>
        <w:t xml:space="preserve">Contingency</w:t>
      </w:r>
    </w:p>
    <w:p>
      <w:pPr>
        <w:pStyle w:val="BodyText"/>
      </w:pPr>
      <w:r>
        <w:t xml:space="preserve">5%</w:t>
      </w:r>
    </w:p>
    <w:p>
      <w:pPr>
        <w:pStyle w:val="BodyText"/>
      </w:pPr>
      <w:r>
        <w:t xml:space="preserve">Covers unforeseen regulatory changes in Argentina's mining sector.</w:t>
      </w:r>
    </w:p>
    <w:bookmarkEnd w:id="28"/>
    <w:bookmarkStart w:id="29" w:name="implementation-timeline"/>
    <w:p>
      <w:pPr>
        <w:pStyle w:val="Heading2"/>
      </w:pPr>
      <w:r>
        <w:t xml:space="preserve">Implementation Timeline</w:t>
      </w:r>
    </w:p>
    <w:p>
      <w:pPr>
        <w:pStyle w:val="FirstParagraph"/>
      </w:pPr>
      <w:r>
        <w:rPr>
          <w:bCs/>
          <w:b/>
        </w:rPr>
        <w:t xml:space="preserve">Q1 2024:</w:t>
      </w:r>
      <w:r>
        <w:t xml:space="preserve"> </w:t>
      </w:r>
      <w:r>
        <w:t xml:space="preserve">Launch Córdoba Geological Atlas; secure UNC partnership. Target: 5 pilot projects with agricultural firms.</w:t>
      </w:r>
    </w:p>
    <w:p>
      <w:pPr>
        <w:pStyle w:val="BodyText"/>
      </w:pPr>
      <w:r>
        <w:rPr>
          <w:bCs/>
          <w:b/>
        </w:rPr>
        <w:t xml:space="preserve">Q3 2024:</w:t>
      </w:r>
      <w:r>
        <w:t xml:space="preserve"> </w:t>
      </w:r>
      <w:r>
        <w:t xml:space="preserve">Host "Geological Safety for Infrastructure" workshop at Córdoba Chamber of Commerce. Target: 10 new mining clients.</w:t>
      </w:r>
    </w:p>
    <w:p>
      <w:pPr>
        <w:pStyle w:val="BodyText"/>
      </w:pPr>
      <w:r>
        <w:rPr>
          <w:bCs/>
          <w:b/>
        </w:rPr>
        <w:t xml:space="preserve">Q1 2025:</w:t>
      </w:r>
      <w:r>
        <w:t xml:space="preserve"> </w:t>
      </w:r>
      <w:r>
        <w:t xml:space="preserve">Publish joint research with UNC on lithium basin geology; integrate SEO into all client communications.</w:t>
      </w:r>
    </w:p>
    <w:p>
      <w:pPr>
        <w:pStyle w:val="BodyText"/>
      </w:pPr>
      <w:r>
        <w:rPr>
          <w:bCs/>
          <w:b/>
        </w:rPr>
        <w:t xml:space="preserve">Q4 2025:</w:t>
      </w:r>
      <w:r>
        <w:t xml:space="preserve"> </w:t>
      </w:r>
      <w:r>
        <w:t xml:space="preserve">Achieve ISO 14001 certification to meet Argentina's environmental standards, enhancing competitiveness for government bids.</w:t>
      </w:r>
    </w:p>
    <w:bookmarkEnd w:id="29"/>
    <w:bookmarkStart w:id="30" w:name="evaluation-control"/>
    <w:p>
      <w:pPr>
        <w:pStyle w:val="Heading2"/>
      </w:pPr>
      <w:r>
        <w:t xml:space="preserve">Evaluation &amp; Control</w:t>
      </w:r>
    </w:p>
    <w:p>
      <w:pPr>
        <w:pStyle w:val="FirstParagraph"/>
      </w:pPr>
      <w:r>
        <w:t xml:space="preserve">We track success through:</w:t>
      </w:r>
      <w:r>
        <w:br/>
      </w:r>
      <w:r>
        <w:t xml:space="preserve">•</w:t>
      </w:r>
      <w:r>
        <w:t xml:space="preserve"> </w:t>
      </w:r>
      <w:r>
        <w:rPr>
          <w:iCs/>
          <w:i/>
        </w:rPr>
        <w:t xml:space="preserve">Client Acquisition Cost (CAC):</w:t>
      </w:r>
      <w:r>
        <w:t xml:space="preserve"> </w:t>
      </w:r>
      <w:r>
        <w:t xml:space="preserve">Targeting ≤$3,500 per new client in Córdoba (vs. industry avg. $4,800).</w:t>
      </w:r>
      <w:r>
        <w:br/>
      </w:r>
      <w:r>
        <w:t xml:space="preserve">•</w:t>
      </w:r>
      <w:r>
        <w:t xml:space="preserve"> </w:t>
      </w:r>
      <w:r>
        <w:rPr>
          <w:iCs/>
          <w:i/>
        </w:rPr>
        <w:t xml:space="preserve">Cordoba Market Share:</w:t>
      </w:r>
      <w:r>
        <w:t xml:space="preserve"> </w:t>
      </w:r>
      <w:r>
        <w:t xml:space="preserve">Measured quarterly via surveys of mining/infrastructure firms.</w:t>
      </w:r>
      <w:r>
        <w:br/>
      </w:r>
      <w:r>
        <w:t xml:space="preserve">•</w:t>
      </w:r>
      <w:r>
        <w:t xml:space="preserve"> </w:t>
      </w:r>
      <w:r>
        <w:rPr>
          <w:iCs/>
          <w:i/>
        </w:rPr>
        <w:t xml:space="preserve">Brand Sentiment:</w:t>
      </w:r>
      <w:r>
        <w:t xml:space="preserve"> </w:t>
      </w:r>
      <w:r>
        <w:t xml:space="preserve">Monthly analysis of social media mentions and local press coverage.</w:t>
      </w:r>
    </w:p>
    <w:p>
      <w:pPr>
        <w:pStyle w:val="BodyText"/>
      </w:pPr>
      <w:r>
        <w:t xml:space="preserve">If market share growth lags below 5% quarterly, we pivot tactics – e.g., increasing workshop frequency or launching a referral program with 10% commission for client introductions.</w:t>
      </w:r>
    </w:p>
    <w:bookmarkEnd w:id="30"/>
    <w:bookmarkStart w:id="31" w:name="conclusion-the-cordoba-advantage"/>
    <w:p>
      <w:pPr>
        <w:pStyle w:val="Heading2"/>
      </w:pPr>
      <w:r>
        <w:t xml:space="preserve">Conclusion: The Cordoba Advantage</w:t>
      </w:r>
    </w:p>
    <w:p>
      <w:pPr>
        <w:pStyle w:val="FirstParagraph"/>
      </w:pPr>
      <w:r>
        <w:t xml:space="preserve">This Marketing Plan positions our firm as the definitive geologist partner for Argentina Córdoba's evolving economic landscape. By embedding ourselves within the province's geological, regulatory, and community fabric – rather than operating as an external service provider – we solve acute local challenges in mining compliance, infrastructure safety, and sustainable resource management. As Cordoba accelerates its transition toward lithium-driven economic diversification (per Argentina’s 2023 Strategic Minerals Plan), our hyper-local expertise becomes not just valuable but essential. This plan delivers a clear path to becoming the trusted geologist for every major project in Córdoba, ensuring long-term growth while contributing to the province's responsible development.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Geological Services Marketing Plan for Argentina Córdoba</dc:title>
  <dc:creator/>
  <dc:language>en</dc:language>
  <cp:keywords/>
  <dcterms:created xsi:type="dcterms:W3CDTF">2026-07-21T14:40:14Z</dcterms:created>
  <dcterms:modified xsi:type="dcterms:W3CDTF">2026-07-21T14:40:14Z</dcterms:modified>
</cp:coreProperties>
</file>

<file path=docProps/custom.xml><?xml version="1.0" encoding="utf-8"?>
<Properties xmlns="http://schemas.openxmlformats.org/officeDocument/2006/custom-properties" xmlns:vt="http://schemas.openxmlformats.org/officeDocument/2006/docPropsVTypes"/>
</file>