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Marketing</w:t>
      </w:r>
      <w:r>
        <w:t xml:space="preserve"> </w:t>
      </w:r>
      <w:r>
        <w:t xml:space="preserve">Plan</w:t>
      </w:r>
      <w:r>
        <w:t xml:space="preserve"> </w:t>
      </w:r>
      <w:r>
        <w:t xml:space="preserve">-</w:t>
      </w:r>
      <w:r>
        <w:t xml:space="preserve"> </w:t>
      </w:r>
      <w:r>
        <w:t xml:space="preserve">Australia</w:t>
      </w:r>
      <w:r>
        <w:t xml:space="preserve"> </w:t>
      </w:r>
      <w:r>
        <w:t xml:space="preserve">Sydney</w:t>
      </w:r>
    </w:p>
    <w:bookmarkStart w:id="32" w:name="X5398eeec8366f60f6d08b8d3a8355819a2bc97b"/>
    <w:p>
      <w:pPr>
        <w:pStyle w:val="Heading1"/>
      </w:pPr>
      <w:r>
        <w:t xml:space="preserve">Comprehensive Marketing Plan for Geologist Services in Australia Sydney</w:t>
      </w:r>
    </w:p>
    <w:bookmarkStart w:id="20" w:name="executive-summary"/>
    <w:p>
      <w:pPr>
        <w:pStyle w:val="Heading2"/>
      </w:pPr>
      <w:r>
        <w:t xml:space="preserve">Executive Summary</w:t>
      </w:r>
    </w:p>
    <w:p>
      <w:pPr>
        <w:pStyle w:val="FirstParagraph"/>
      </w:pPr>
      <w:r>
        <w:t xml:space="preserve">This Marketing Plan outlines strategic initiatives to establish and grow a premier geologist consultancy firm operating across Australia Sydney. As urban development intensifies in one of the world's most geologically dynamic metropolitan areas, our specialized geologist services address critical needs in construction, environmental compliance, and resource management. This plan leverages Sydney's unique geological landscape – from the Blue Mountains' complex stratigraphy to coastal erosion challenges – to position our firm as the indispensable partner for developers, government bodies, and environmental agencies. We project a 35% market share capture within Sydney's commercial geology sector within three years through targeted digital engagement, community trust-building, and technical excellence.</w:t>
      </w:r>
    </w:p>
    <w:bookmarkEnd w:id="20"/>
    <w:bookmarkStart w:id="21" w:name="market-analysis-australia-sydney-context"/>
    <w:p>
      <w:pPr>
        <w:pStyle w:val="Heading2"/>
      </w:pPr>
      <w:r>
        <w:t xml:space="preserve">Market Analysis: Australia Sydney Context</w:t>
      </w:r>
    </w:p>
    <w:p>
      <w:pPr>
        <w:pStyle w:val="FirstParagraph"/>
      </w:pPr>
      <w:r>
        <w:t xml:space="preserve">Sydney's growth trajectory demands rigorous geological assessment. The city's foundation sits atop the Sydney Basin, featuring sandstone formations prone to subsidence and clay-rich soils susceptible to swelling – challenges that directly impact construction viability. With over 300 major infrastructure projects underway in Greater Sydney (2023), the demand for accredited geologist services has surged by 42% since 2019 according to the Geological Society of Australia. Key competitors lack localized expertise in Sydney's specific geological hazards, presenting a strategic gap we will exploit through hyper-localized service delivery.</w:t>
      </w:r>
    </w:p>
    <w:p>
      <w:pPr>
        <w:pStyle w:val="BodyText"/>
      </w:pPr>
      <w:r>
        <w:t xml:space="preserve">Regulatory pressures intensify as NSW Planning Portal mandates detailed geological surveys for all developments above 500 square meters. The State Government's "Geoscience for Sustainable Development" initiative further elevates demand for certified geologist input in land-use planning. This regulatory landscape, combined with Sydney's rapid urban expansion into previously undeveloped geological zones, creates an urgent market need our firm is uniquely positioned to fulfill.</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Australia Sydney:</w:t>
      </w:r>
    </w:p>
    <w:p>
      <w:pPr>
        <w:numPr>
          <w:ilvl w:val="0"/>
          <w:numId w:val="1001"/>
        </w:numPr>
        <w:pStyle w:val="Compact"/>
      </w:pPr>
      <w:r>
        <w:rPr>
          <w:bCs/>
          <w:b/>
        </w:rPr>
        <w:t xml:space="preserve">Construction &amp; Engineering Firms (65% of target):</w:t>
      </w:r>
      <w:r>
        <w:t xml:space="preserve"> </w:t>
      </w:r>
      <w:r>
        <w:t xml:space="preserve">Major contractors like Lendlease and Multiplex require geologist validation for site stability before excavation. They prioritize firms with NSW Geological Survey accreditation and local geological knowledge.</w:t>
      </w:r>
    </w:p>
    <w:p>
      <w:pPr>
        <w:numPr>
          <w:ilvl w:val="0"/>
          <w:numId w:val="1001"/>
        </w:numPr>
        <w:pStyle w:val="Compact"/>
      </w:pPr>
      <w:r>
        <w:rPr>
          <w:bCs/>
          <w:b/>
        </w:rPr>
        <w:t xml:space="preserve">Municipal Councils (20%):</w:t>
      </w:r>
      <w:r>
        <w:t xml:space="preserve"> </w:t>
      </w:r>
      <w:r>
        <w:t xml:space="preserve">Sydney City Council, Northern Beaches Council et al. need geologist services for coastal management plans and flood mitigation strategies under the Climate Change Adaptation Act 2015.</w:t>
      </w:r>
    </w:p>
    <w:p>
      <w:pPr>
        <w:numPr>
          <w:ilvl w:val="0"/>
          <w:numId w:val="1001"/>
        </w:numPr>
        <w:pStyle w:val="Compact"/>
      </w:pPr>
      <w:r>
        <w:rPr>
          <w:bCs/>
          <w:b/>
        </w:rPr>
        <w:t xml:space="preserve">Environmental Consultancies (15%):</w:t>
      </w:r>
      <w:r>
        <w:t xml:space="preserve"> </w:t>
      </w:r>
      <w:r>
        <w:t xml:space="preserve">Firms like ERM and GHD integrate geologist input for contaminated land assessments, requiring local geological expertise to interpret Sydney's unique sedimentary layers.</w:t>
      </w:r>
    </w:p>
    <w:bookmarkEnd w:id="22"/>
    <w:bookmarkStart w:id="23" w:name="marketing-objectives"/>
    <w:p>
      <w:pPr>
        <w:pStyle w:val="Heading2"/>
      </w:pPr>
      <w:r>
        <w:t xml:space="preserve">Marketing Objectives</w:t>
      </w:r>
    </w:p>
    <w:p>
      <w:pPr>
        <w:numPr>
          <w:ilvl w:val="0"/>
          <w:numId w:val="1002"/>
        </w:numPr>
        <w:pStyle w:val="Compact"/>
      </w:pPr>
      <w:r>
        <w:t xml:space="preserve">Secure 50+ active contracts with Sydney-based construction firms within 18 months</w:t>
      </w:r>
    </w:p>
    <w:p>
      <w:pPr>
        <w:numPr>
          <w:ilvl w:val="0"/>
          <w:numId w:val="1002"/>
        </w:numPr>
        <w:pStyle w:val="Compact"/>
      </w:pPr>
      <w:r>
        <w:t xml:space="preserve">Achieve 90% brand recognition among NSW development consultants by Year 2</w:t>
      </w:r>
    </w:p>
    <w:bookmarkEnd w:id="23"/>
    <w:bookmarkStart w:id="27" w:name="strategic-marketing-framework"/>
    <w:p>
      <w:pPr>
        <w:pStyle w:val="Heading2"/>
      </w:pPr>
      <w:r>
        <w:t xml:space="preserve">Strategic Marketing Framework</w:t>
      </w:r>
    </w:p>
    <w:p>
      <w:pPr>
        <w:pStyle w:val="FirstParagraph"/>
      </w:pPr>
      <w:r>
        <w:t xml:space="preserve">Our approach integrates technical credibility with hyper-localized engagement:</w:t>
      </w:r>
    </w:p>
    <w:bookmarkStart w:id="24" w:name="content-driven-authority-building"/>
    <w:p>
      <w:pPr>
        <w:pStyle w:val="Heading3"/>
      </w:pPr>
      <w:r>
        <w:t xml:space="preserve">Content-Driven Authority Building</w:t>
      </w:r>
    </w:p>
    <w:p>
      <w:pPr>
        <w:pStyle w:val="FirstParagraph"/>
      </w:pPr>
      <w:r>
        <w:t xml:space="preserve">We'll produce region-specific geological insights through: (1) Monthly "Sydney Geology Briefings" analyzing recent projects like the Sydney Metro West tunneling challenges, (2) Free digital guides on "Coastal Erosion Risks for Northern Beaches Developers", and (3) Webinars featuring our lead geologist discussing the impact of Sydney's sandstone aquifers on foundation design. All content will be SEO-optimized for terms like "geologist Sydney", "Sydney soil testing", and "NSW geological survey".</w:t>
      </w:r>
    </w:p>
    <w:bookmarkEnd w:id="24"/>
    <w:bookmarkStart w:id="25" w:name="community-trust-activation"/>
    <w:p>
      <w:pPr>
        <w:pStyle w:val="Heading3"/>
      </w:pPr>
      <w:r>
        <w:t xml:space="preserve">Community Trust Activation</w:t>
      </w:r>
    </w:p>
    <w:p>
      <w:pPr>
        <w:pStyle w:val="FirstParagraph"/>
      </w:pPr>
      <w:r>
        <w:t xml:space="preserve">Active participation in key Sydney geology ecosystems:</w:t>
      </w:r>
    </w:p>
    <w:p>
      <w:pPr>
        <w:numPr>
          <w:ilvl w:val="0"/>
          <w:numId w:val="1003"/>
        </w:numPr>
        <w:pStyle w:val="Compact"/>
      </w:pPr>
      <w:r>
        <w:t xml:space="preserve">Sponsorship of the Geological Society of Australia's annual Sydney Symposium</w:t>
      </w:r>
    </w:p>
    <w:p>
      <w:pPr>
        <w:numPr>
          <w:ilvl w:val="0"/>
          <w:numId w:val="1003"/>
        </w:numPr>
        <w:pStyle w:val="Compact"/>
      </w:pPr>
      <w:r>
        <w:t xml:space="preserve">Free site assessment workshops for local councils on urban landslide prevention</w:t>
      </w:r>
    </w:p>
    <w:p>
      <w:pPr>
        <w:numPr>
          <w:ilvl w:val="0"/>
          <w:numId w:val="1003"/>
        </w:numPr>
        <w:pStyle w:val="Compact"/>
      </w:pPr>
      <w:r>
        <w:t xml:space="preserve">Collaboration with UNSW School of Minerals &amp; Energy Resources on field studies</w:t>
      </w:r>
    </w:p>
    <w:bookmarkEnd w:id="25"/>
    <w:bookmarkStart w:id="26" w:name="digital-precision-targeting"/>
    <w:p>
      <w:pPr>
        <w:pStyle w:val="Heading3"/>
      </w:pPr>
      <w:r>
        <w:t xml:space="preserve">Digital Precision Targeting</w:t>
      </w:r>
    </w:p>
    <w:p>
      <w:pPr>
        <w:pStyle w:val="FirstParagraph"/>
      </w:pPr>
      <w:r>
        <w:t xml:space="preserve">We deploy geofenced digital advertising targeting 50km radius around Sydney CBD, focusing on keywords like "geologist Australia Sydney", "construction geology services Sydney", and "NSW environmental consultant". LinkedIn campaigns will specifically target project managers at firms with active projects in the Eastern Suburbs and Western Sydney growth corridors.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35%</w:t>
      </w:r>
    </w:p>
    <w:p>
      <w:pPr>
        <w:pStyle w:val="BodyText"/>
      </w:pPr>
      <w:r>
        <w:t xml:space="preserve">Landing pages for "Sydney geologist", Google Ads, local content creation</w:t>
      </w:r>
    </w:p>
    <w:p>
      <w:pPr>
        <w:pStyle w:val="BodyText"/>
      </w:pPr>
      <w:r>
        <w:t xml:space="preserve">Community Engagement</w:t>
      </w:r>
    </w:p>
    <w:p>
      <w:pPr>
        <w:pStyle w:val="BodyText"/>
      </w:pPr>
      <w:r>
        <w:t xml:space="preserve">25%</w:t>
      </w:r>
    </w:p>
    <w:p>
      <w:pPr>
        <w:pStyle w:val="BodyText"/>
      </w:pPr>
      <w:r>
        <w:t xml:space="preserve">Symposium sponsorships, council workshop costs</w:t>
      </w:r>
    </w:p>
    <w:p>
      <w:pPr>
        <w:pStyle w:val="BodyText"/>
      </w:pPr>
      <w:r>
        <w:t xml:space="preserve">Technical Resource Development</w:t>
      </w:r>
    </w:p>
    <w:p>
      <w:pPr>
        <w:pStyle w:val="BodyText"/>
      </w:pPr>
      <w:r>
        <w:t xml:space="preserve">20%</w:t>
      </w:r>
      <w:r>
        <w:br/>
      </w:r>
      <w:r>
        <w:rPr>
          <w:iCs/>
          <w:i/>
        </w:rPr>
        <w:t xml:space="preserve">Sydney-specific geological database, survey templates</w:t>
      </w:r>
    </w:p>
    <w:p>
      <w:pPr>
        <w:pStyle w:val="BodyText"/>
      </w:pPr>
      <w:r>
        <w:t xml:space="preserve">PR &amp; Partnerships</w:t>
      </w:r>
    </w:p>
    <w:p>
      <w:pPr>
        <w:pStyle w:val="BodyText"/>
      </w:pPr>
      <w:r>
        <w:t xml:space="preserve">15%</w:t>
      </w:r>
    </w:p>
    <w:p>
      <w:pPr>
        <w:pStyle w:val="BodyText"/>
      </w:pPr>
      <w:r>
        <w:t xml:space="preserve">Geology magazine features, ERM/GHD collaboration</w:t>
      </w:r>
    </w:p>
    <w:p>
      <w:pPr>
        <w:pStyle w:val="BodyText"/>
      </w:pPr>
      <w:r>
        <w:t xml:space="preserve">Miscellaneous Contingency</w:t>
      </w:r>
    </w:p>
    <w:p>
      <w:pPr>
        <w:pStyle w:val="BodyText"/>
      </w:pPr>
      <w:r>
        <w:br/>
      </w:r>
      <w:r>
        <w:rPr>
          <w:iCs/>
          <w:i/>
        </w:rPr>
        <w:t xml:space="preserve">Unforeseen geological project opportunities in Sydney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Sydney-focused website with 'Geologist Finder' tool, secure Geological Society sponsorship, initiate first council workshop.</w:t>
      </w:r>
    </w:p>
    <w:p>
      <w:pPr>
        <w:pStyle w:val="BodyText"/>
      </w:pPr>
      <w:r>
        <w:rPr>
          <w:bCs/>
          <w:b/>
        </w:rPr>
        <w:t xml:space="preserve">Months 4-6:</w:t>
      </w:r>
      <w:r>
        <w:t xml:space="preserve"> </w:t>
      </w:r>
      <w:r>
        <w:t xml:space="preserve">Release inaugural "Sydney Coastal Geology Report", deploy geo-targeted LinkedIn campaigns, onboard first construction partner.</w:t>
      </w:r>
    </w:p>
    <w:p>
      <w:pPr>
        <w:pStyle w:val="BodyText"/>
      </w:pPr>
      <w:r>
        <w:rPr>
          <w:bCs/>
          <w:b/>
        </w:rPr>
        <w:t xml:space="preserve">Months 7-12:</w:t>
      </w:r>
      <w:r>
        <w:t xml:space="preserve"> </w:t>
      </w:r>
      <w:r>
        <w:t xml:space="preserve">Achieve ISO 14001 certification, publish third annual geological risk index for Sydney suburbs, establish referral program with key environmental consultancies.</w:t>
      </w:r>
    </w:p>
    <w:bookmarkEnd w:id="29"/>
    <w:bookmarkStart w:id="30" w:name="evaluation-kpis"/>
    <w:p>
      <w:pPr>
        <w:pStyle w:val="Heading2"/>
      </w:pPr>
      <w:r>
        <w:t xml:space="preserve">Evaluation &amp; KPIs</w:t>
      </w:r>
    </w:p>
    <w:p>
      <w:pPr>
        <w:pStyle w:val="FirstParagraph"/>
      </w:pPr>
      <w:r>
        <w:t xml:space="preserve">We track success through both quantitative metrics and qualitative trust indicators:</w:t>
      </w:r>
    </w:p>
    <w:p>
      <w:pPr>
        <w:numPr>
          <w:ilvl w:val="0"/>
          <w:numId w:val="1004"/>
        </w:numPr>
        <w:pStyle w:val="Compact"/>
      </w:pPr>
      <w:r>
        <w:rPr>
          <w:bCs/>
          <w:b/>
        </w:rPr>
        <w:t xml:space="preserve">Lead Quality:</w:t>
      </w:r>
      <w:r>
        <w:t xml:space="preserve"> </w:t>
      </w:r>
      <w:r>
        <w:t xml:space="preserve">70% of leads from "geologist Sydney" searches must convert to consultations</w:t>
      </w:r>
    </w:p>
    <w:p>
      <w:pPr>
        <w:numPr>
          <w:ilvl w:val="0"/>
          <w:numId w:val="1004"/>
        </w:numPr>
        <w:pStyle w:val="Compact"/>
      </w:pPr>
      <w:r>
        <w:rPr>
          <w:bCs/>
          <w:b/>
        </w:rPr>
        <w:t xml:space="preserve">Credibility Metrics:</w:t>
      </w:r>
      <w:r>
        <w:t xml:space="preserve"> </w:t>
      </w:r>
      <w:r>
        <w:t xml:space="preserve">85% client retention rate through project referrals (industry benchmark: 65%)</w:t>
      </w:r>
    </w:p>
    <w:p>
      <w:pPr>
        <w:numPr>
          <w:ilvl w:val="0"/>
          <w:numId w:val="1004"/>
        </w:numPr>
        <w:pStyle w:val="Compact"/>
      </w:pPr>
      <w:r>
        <w:rPr>
          <w:bCs/>
          <w:b/>
        </w:rPr>
        <w:t xml:space="preserve">Brand Recognition:</w:t>
      </w:r>
      <w:r>
        <w:t xml:space="preserve"> </w:t>
      </w:r>
      <w:r>
        <w:t xml:space="preserve">Google Trends index for "Sydney geologist" to increase by 120% YoY</w:t>
      </w:r>
    </w:p>
    <w:p>
      <w:pPr>
        <w:numPr>
          <w:ilvl w:val="0"/>
          <w:numId w:val="1004"/>
        </w:numPr>
        <w:pStyle w:val="Compact"/>
      </w:pPr>
      <w:r>
        <w:rPr>
          <w:bCs/>
          <w:b/>
        </w:rPr>
        <w:t xml:space="preserve">Community Impact:</w:t>
      </w:r>
      <w:r>
        <w:t xml:space="preserve"> </w:t>
      </w:r>
      <w:r>
        <w:t xml:space="preserve">10+ councils implementing our erosion prevention models by Year 2</w:t>
      </w:r>
    </w:p>
    <w:bookmarkEnd w:id="30"/>
    <w:bookmarkStart w:id="31" w:name="conclusion-the-sydney-advantage"/>
    <w:p>
      <w:pPr>
        <w:pStyle w:val="Heading2"/>
      </w:pPr>
      <w:r>
        <w:t xml:space="preserve">Conclusion: The Sydney Advantage</w:t>
      </w:r>
    </w:p>
    <w:p>
      <w:pPr>
        <w:pStyle w:val="FirstParagraph"/>
      </w:pPr>
      <w:r>
        <w:t xml:space="preserve">This Marketing Plan transforms geological expertise into strategic advantage for Australia Sydney's development ecosystem. Unlike generic geologist services, our hyper-local approach addresses the specific challenges of Sydney's sandstone bedrock, clay soils, and coastal dynamics – making us not merely a service provider but an essential partner in building resilient infrastructure. By embedding our firm within the city's geological narrative through continuous engagement with local authorities and developers, we establish unshakeable credibility. As Sydney continues its transformation into a megacity where geology directly determines project viability, this Marketing Plan positions our geologist consultancy to lead the market – delivering exceptional value precisely where it matters most: in the heart of Australia Sydney.</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Marketing Plan - Australia Sydney</dc:title>
  <dc:creator/>
  <dc:language>en</dc:language>
  <cp:keywords/>
  <dcterms:created xsi:type="dcterms:W3CDTF">2026-07-23T08:57:11Z</dcterms:created>
  <dcterms:modified xsi:type="dcterms:W3CDTF">2026-07-23T08:57:11Z</dcterms:modified>
</cp:coreProperties>
</file>

<file path=docProps/custom.xml><?xml version="1.0" encoding="utf-8"?>
<Properties xmlns="http://schemas.openxmlformats.org/officeDocument/2006/custom-properties" xmlns:vt="http://schemas.openxmlformats.org/officeDocument/2006/docPropsVTypes"/>
</file>