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2" w:name="X0e3309f3d7498b04468606178148fdb1957992d"/>
    <w:p>
      <w:pPr>
        <w:pStyle w:val="Heading1"/>
      </w:pPr>
      <w:r>
        <w:t xml:space="preserve">Strategic Marketing Plan for Geologist Services in Bangladesh Dhaka</w:t>
      </w:r>
    </w:p>
    <w:bookmarkStart w:id="20" w:name="executive-summary"/>
    <w:p>
      <w:pPr>
        <w:pStyle w:val="Heading2"/>
      </w:pPr>
      <w:r>
        <w:t xml:space="preserve">Executive Summary</w:t>
      </w:r>
    </w:p>
    <w:p>
      <w:pPr>
        <w:pStyle w:val="FirstParagraph"/>
      </w:pPr>
      <w:r>
        <w:t xml:space="preserve">This Marketing Plan outlines a comprehensive strategy to establish and grow a premier geology consultancy service targeting the rapidly expanding infrastructure, construction, and environmental sectors across Dhaka, Bangladesh. As Dhaka continues its urban transformation at an unprecedented pace—projected to house 30 million residents by 2050—the demand for specialized geological expertise has become non-negotiable. This plan positions our Geologist services as critical partners in ensuring safe, sustainable, and cost-effective development within the unique challenges of Bangladesh Dhaka.</w:t>
      </w:r>
    </w:p>
    <w:bookmarkEnd w:id="20"/>
    <w:bookmarkStart w:id="21" w:name="market-analysis-the-urgent-need-in-dhaka"/>
    <w:p>
      <w:pPr>
        <w:pStyle w:val="Heading2"/>
      </w:pPr>
      <w:r>
        <w:t xml:space="preserve">Market Analysis: The Urgent Need in Dhaka</w:t>
      </w:r>
    </w:p>
    <w:p>
      <w:pPr>
        <w:pStyle w:val="FirstParagraph"/>
      </w:pPr>
      <w:r>
        <w:t xml:space="preserve">Dhaka’s geological landscape presents significant complexities: high water tables, silty soils prone to liquefaction during monsoons, subsidence from excessive groundwater extraction, and seismic vulnerabilities. Recent infrastructure projects like the Dhaka Metro Rail and new commercial hubs have repeatedly faced delays and cost overruns due to inadequate site investigations. A 2023 Bangladesh Bureau of Statistics report revealed that 68% of construction firms in Dhaka have encountered geotechnical issues within the past three years, directly linking to project failures. This gap creates a massive opportunity for a specialized Geologist service deeply attuned to Bangladesh's context.</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Construction &amp; Real Estate Developers:</w:t>
      </w:r>
      <w:r>
        <w:t xml:space="preserve"> </w:t>
      </w:r>
      <w:r>
        <w:t xml:space="preserve">Large firms (e.g., Beximco, Square Group) and mid-sized contractors requiring soil stability assessments for high-rises, basements, and infrastructure.</w:t>
      </w:r>
    </w:p>
    <w:p>
      <w:pPr>
        <w:numPr>
          <w:ilvl w:val="0"/>
          <w:numId w:val="1001"/>
        </w:numPr>
        <w:pStyle w:val="Compact"/>
      </w:pPr>
      <w:r>
        <w:rPr>
          <w:bCs/>
          <w:b/>
        </w:rPr>
        <w:t xml:space="preserve">Government Agencies:</w:t>
      </w:r>
      <w:r>
        <w:t xml:space="preserve"> </w:t>
      </w:r>
      <w:r>
        <w:t xml:space="preserve">Dhaka North City Corporation (DNCC), Bangladesh Road Transport Authority (BRTA), and the Ministry of Housing &amp; Public Works needing geological surveys for urban planning.</w:t>
      </w:r>
    </w:p>
    <w:p>
      <w:pPr>
        <w:numPr>
          <w:ilvl w:val="0"/>
          <w:numId w:val="1001"/>
        </w:numPr>
        <w:pStyle w:val="Compact"/>
      </w:pPr>
      <w:r>
        <w:rPr>
          <w:bCs/>
          <w:b/>
        </w:rPr>
        <w:t xml:space="preserve">Environmental Consultants:</w:t>
      </w:r>
      <w:r>
        <w:t xml:space="preserve"> </w:t>
      </w:r>
      <w:r>
        <w:t xml:space="preserve">Firms conducting EIA reports who require integrated geological data for compliance with Bangladesh Environmental Rules 2016.</w:t>
      </w:r>
    </w:p>
    <w:bookmarkEnd w:id="22"/>
    <w:bookmarkStart w:id="23" w:name="X1b5a33a17814cb3e8dec9b75f576dae51baf0bc"/>
    <w:p>
      <w:pPr>
        <w:pStyle w:val="Heading2"/>
      </w:pPr>
      <w:r>
        <w:t xml:space="preserve">Unique Value Proposition: The Dhaka Geologist Advantage</w:t>
      </w:r>
    </w:p>
    <w:p>
      <w:pPr>
        <w:pStyle w:val="FirstParagraph"/>
      </w:pPr>
      <w:r>
        <w:t xml:space="preserve">We differentiate by offering not just standard geological reports, but Dhaka-specific solutions rooted in local knowledge:</w:t>
      </w:r>
    </w:p>
    <w:p>
      <w:pPr>
        <w:numPr>
          <w:ilvl w:val="0"/>
          <w:numId w:val="1002"/>
        </w:numPr>
        <w:pStyle w:val="Compact"/>
      </w:pPr>
      <w:r>
        <w:rPr>
          <w:bCs/>
          <w:b/>
        </w:rPr>
        <w:t xml:space="preserve">Hyper-Local Expertise:</w:t>
      </w:r>
      <w:r>
        <w:t xml:space="preserve"> </w:t>
      </w:r>
      <w:r>
        <w:t xml:space="preserve">Our Geologist team has 15+ years of experience specifically mapping Dhaka’s stratigraphy, monsoon impacts, and historical subsidence patterns—unlike generic international firms.</w:t>
      </w:r>
    </w:p>
    <w:p>
      <w:pPr>
        <w:numPr>
          <w:ilvl w:val="0"/>
          <w:numId w:val="1002"/>
        </w:numPr>
        <w:pStyle w:val="Compact"/>
      </w:pPr>
      <w:r>
        <w:rPr>
          <w:bCs/>
          <w:b/>
        </w:rPr>
        <w:t xml:space="preserve">Regulatory Mastery:</w:t>
      </w:r>
      <w:r>
        <w:t xml:space="preserve"> </w:t>
      </w:r>
      <w:r>
        <w:t xml:space="preserve">We navigate Bangladesh Geological Survey Act and BTRC guidelines seamlessly, ensuring all reports meet national standards.</w:t>
      </w:r>
    </w:p>
    <w:p>
      <w:pPr>
        <w:numPr>
          <w:ilvl w:val="0"/>
          <w:numId w:val="1002"/>
        </w:numPr>
        <w:pStyle w:val="Compact"/>
      </w:pPr>
      <w:r>
        <w:rPr>
          <w:bCs/>
          <w:b/>
        </w:rPr>
        <w:t xml:space="preserve">Crisis-Prevention Focus:</w:t>
      </w:r>
      <w:r>
        <w:t xml:space="preserve"> </w:t>
      </w:r>
      <w:r>
        <w:t xml:space="preserve">Services include predictive risk modeling for Dhaka’s unique flood-prone zones, preventing catastrophic failures (e.g., the 2021 Rupganj building collapse).</w:t>
      </w:r>
    </w:p>
    <w:bookmarkEnd w:id="23"/>
    <w:bookmarkStart w:id="27" w:name="Xcdb7d43f73f557ff5940cbeefcae77bbb0f47c0"/>
    <w:p>
      <w:pPr>
        <w:pStyle w:val="Heading2"/>
      </w:pPr>
      <w:r>
        <w:t xml:space="preserve">Marketing Strategy: Building Trust in Bangladesh Dhaka</w:t>
      </w:r>
    </w:p>
    <w:p>
      <w:pPr>
        <w:pStyle w:val="FirstParagraph"/>
      </w:pPr>
      <w:r>
        <w:t xml:space="preserve">This Marketing Plan prioritizes credibility through community engagement and digital visibility within Bangladesh Dhaka:</w:t>
      </w:r>
    </w:p>
    <w:bookmarkStart w:id="24" w:name="thought-leadership-local-partnerships"/>
    <w:p>
      <w:pPr>
        <w:pStyle w:val="Heading3"/>
      </w:pPr>
      <w:r>
        <w:t xml:space="preserve">1. Thought Leadership &amp; Local Partnerships</w:t>
      </w:r>
    </w:p>
    <w:p>
      <w:pPr>
        <w:pStyle w:val="FirstParagraph"/>
      </w:pPr>
      <w:r>
        <w:t xml:space="preserve">• Partner with the University of Dhaka’s Department of Geology to co-host "Urban Geology Workshops" for engineers, addressing Dhaka-specific challenges like soil liquefaction in the Buriganga Delta region.</w:t>
      </w:r>
      <w:r>
        <w:t xml:space="preserve"> </w:t>
      </w:r>
      <w:r>
        <w:t xml:space="preserve">• Publish case studies showcasing how our Geologist services saved projects: e.g., "Preventing 50% Cost Overrun at Gulshan 2 Residential Complex Through Advanced Soil Analysis."</w:t>
      </w:r>
    </w:p>
    <w:bookmarkEnd w:id="24"/>
    <w:bookmarkStart w:id="25" w:name="digital-localized-outreach"/>
    <w:p>
      <w:pPr>
        <w:pStyle w:val="Heading3"/>
      </w:pPr>
      <w:r>
        <w:t xml:space="preserve">2. Digital &amp; Localized Outreach</w:t>
      </w:r>
    </w:p>
    <w:p>
      <w:pPr>
        <w:pStyle w:val="FirstParagraph"/>
      </w:pPr>
      <w:r>
        <w:t xml:space="preserve">• Launch a Dhaka-focused website with content in both English and Bengali, highlighting Bangladesh-specific geological hazards. SEO will target keywords like "geologist in Dhaka," "soil test for construction Bangladesh," and "Dhaka urban geology survey."</w:t>
      </w:r>
      <w:r>
        <w:t xml:space="preserve"> </w:t>
      </w:r>
      <w:r>
        <w:t xml:space="preserve">• Run targeted LinkedIn ads to construction managers in Dhaka, featuring videos of our Geologist team conducting fieldwork on Dhaka’s roads or rivers.</w:t>
      </w:r>
    </w:p>
    <w:bookmarkEnd w:id="25"/>
    <w:bookmarkStart w:id="26" w:name="government-industry-trust-building"/>
    <w:p>
      <w:pPr>
        <w:pStyle w:val="Heading3"/>
      </w:pPr>
      <w:r>
        <w:t xml:space="preserve">3. Government &amp; Industry Trust-Building</w:t>
      </w:r>
    </w:p>
    <w:p>
      <w:pPr>
        <w:pStyle w:val="FirstParagraph"/>
      </w:pPr>
      <w:r>
        <w:t xml:space="preserve">• Offer free geological vulnerability assessments for 2 municipal projects (e.g., DNCC drainage upgrades) to demonstrate value and build government relationships.</w:t>
      </w:r>
      <w:r>
        <w:t xml:space="preserve"> </w:t>
      </w:r>
      <w:r>
        <w:t xml:space="preserve">• Become a certified vendor with the Bangladesh Construction Industry Development Council (BCIDC), aligning our services with national development frameworks.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Bangladesh Dhaka</w:t>
            </w:r>
          </w:p>
        </w:tc>
      </w:tr>
      <w:tr>
        <w:tc>
          <w:tcPr/>
          <w:p>
            <w:pPr>
              <w:pStyle w:val="Compact"/>
              <w:jc w:val="left"/>
            </w:pPr>
            <w:r>
              <w:t xml:space="preserve">Q1 2024</w:t>
            </w:r>
          </w:p>
        </w:tc>
        <w:tc>
          <w:tcPr/>
          <w:p>
            <w:pPr>
              <w:pStyle w:val="Compact"/>
              <w:jc w:val="left"/>
            </w:pPr>
            <w:r>
              <w:t xml:space="preserve">Launch localized website; Partner with University of Dhaka; Secure BCIDC certification.</w:t>
            </w:r>
          </w:p>
        </w:tc>
      </w:tr>
      <w:tr>
        <w:tc>
          <w:tcPr/>
          <w:p>
            <w:pPr>
              <w:pStyle w:val="Compact"/>
              <w:jc w:val="left"/>
            </w:pPr>
            <w:r>
              <w:t xml:space="preserve">Q2 2024</w:t>
            </w:r>
          </w:p>
        </w:tc>
        <w:tc>
          <w:tcPr/>
          <w:p>
            <w:pPr>
              <w:pStyle w:val="Compact"/>
              <w:jc w:val="left"/>
            </w:pPr>
            <w:r>
              <w:t xml:space="preserve">Campaign: "Dhaka Building Safety Week" with free soil test consultations for 10 firms.</w:t>
            </w:r>
          </w:p>
        </w:tc>
      </w:tr>
      <w:tr>
        <w:tc>
          <w:tcPr/>
          <w:p>
            <w:pPr>
              <w:pStyle w:val="Compact"/>
              <w:jc w:val="left"/>
            </w:pPr>
            <w:r>
              <w:t xml:space="preserve">Q3 2024</w:t>
            </w:r>
          </w:p>
        </w:tc>
        <w:tc>
          <w:tcPr/>
          <w:p>
            <w:pPr>
              <w:pStyle w:val="Compact"/>
              <w:jc w:val="left"/>
            </w:pPr>
            <w:r>
              <w:t xml:space="preserve">Pilot government project with DNCC; Publish Dhaka Geological Risk Index report.</w:t>
            </w:r>
          </w:p>
        </w:tc>
      </w:tr>
      <w:tr>
        <w:tc>
          <w:tcPr/>
          <w:p>
            <w:pPr>
              <w:pStyle w:val="Compact"/>
              <w:jc w:val="left"/>
            </w:pPr>
            <w:r>
              <w:t xml:space="preserve">Q4 2024</w:t>
            </w:r>
          </w:p>
        </w:tc>
        <w:tc>
          <w:tcPr/>
          <w:p>
            <w:pPr>
              <w:pStyle w:val="Compact"/>
              <w:jc w:val="left"/>
            </w:pPr>
            <w:r>
              <w:t xml:space="preserve">Expand to Chittagong, using Dhaka success as case study; Target 30+ new client contracts.</w:t>
            </w:r>
          </w:p>
        </w:tc>
      </w:tr>
    </w:tbl>
    <w:bookmarkEnd w:id="28"/>
    <w:bookmarkStart w:id="29" w:name="X56fc46257d1e79d5586dc1c6f76ab77aa1520d4"/>
    <w:p>
      <w:pPr>
        <w:pStyle w:val="Heading2"/>
      </w:pPr>
      <w:r>
        <w:t xml:space="preserve">Budget Allocation: Cost-Effective Growth in Dhaka</w:t>
      </w:r>
    </w:p>
    <w:p>
      <w:pPr>
        <w:pStyle w:val="FirstParagraph"/>
      </w:pPr>
      <w:r>
        <w:t xml:space="preserve">Allocating 70% of the Marketing Plan budget to on-ground activities in Bangladesh Dhaka ensures maximum local impact:</w:t>
      </w:r>
    </w:p>
    <w:p>
      <w:pPr>
        <w:numPr>
          <w:ilvl w:val="0"/>
          <w:numId w:val="1003"/>
        </w:numPr>
        <w:pStyle w:val="Compact"/>
      </w:pPr>
      <w:r>
        <w:rPr>
          <w:bCs/>
          <w:b/>
        </w:rPr>
        <w:t xml:space="preserve">60% Field Operations:</w:t>
      </w:r>
      <w:r>
        <w:t xml:space="preserve"> </w:t>
      </w:r>
      <w:r>
        <w:t xml:space="preserve">Training Geologist field teams for Dhaka’s monsoon seasons; drone surveys of critical zones (e.g., near Buriganga River).</w:t>
      </w:r>
    </w:p>
    <w:p>
      <w:pPr>
        <w:numPr>
          <w:ilvl w:val="0"/>
          <w:numId w:val="1003"/>
        </w:numPr>
        <w:pStyle w:val="Compact"/>
      </w:pPr>
      <w:r>
        <w:rPr>
          <w:bCs/>
          <w:b/>
        </w:rPr>
        <w:t xml:space="preserve">25% Digital &amp; Content:</w:t>
      </w:r>
      <w:r>
        <w:t xml:space="preserve"> </w:t>
      </w:r>
      <w:r>
        <w:t xml:space="preserve">Bengali-English SEO, targeted ads, and video content filmed in Dhaka.</w:t>
      </w:r>
    </w:p>
    <w:p>
      <w:pPr>
        <w:numPr>
          <w:ilvl w:val="0"/>
          <w:numId w:val="1003"/>
        </w:numPr>
        <w:pStyle w:val="Compact"/>
      </w:pPr>
      <w:r>
        <w:rPr>
          <w:bCs/>
          <w:b/>
        </w:rPr>
        <w:t xml:space="preserve">15% Partnerships:</w:t>
      </w:r>
      <w:r>
        <w:t xml:space="preserve"> </w:t>
      </w:r>
      <w:r>
        <w:t xml:space="preserve">Workshops with universities and government agencies.</w:t>
      </w:r>
    </w:p>
    <w:bookmarkEnd w:id="29"/>
    <w:bookmarkStart w:id="30" w:name="kpis-for-success-in-bangladesh-context"/>
    <w:p>
      <w:pPr>
        <w:pStyle w:val="Heading2"/>
      </w:pPr>
      <w:r>
        <w:t xml:space="preserve">KPIs for Success in Bangladesh Context</w:t>
      </w:r>
    </w:p>
    <w:p>
      <w:pPr>
        <w:pStyle w:val="FirstParagraph"/>
      </w:pPr>
      <w:r>
        <w:t xml:space="preserve">We measure success by outcomes directly relevant to Dhaka’s development challenges:</w:t>
      </w:r>
    </w:p>
    <w:p>
      <w:pPr>
        <w:numPr>
          <w:ilvl w:val="0"/>
          <w:numId w:val="1004"/>
        </w:numPr>
        <w:pStyle w:val="Compact"/>
      </w:pPr>
      <w:r>
        <w:rPr>
          <w:bCs/>
          <w:b/>
        </w:rPr>
        <w:t xml:space="preserve">Client Acquisition:</w:t>
      </w:r>
      <w:r>
        <w:t xml:space="preserve"> </w:t>
      </w:r>
      <w:r>
        <w:t xml:space="preserve">15+ construction firms &amp; 3 government contracts within Year 1.</w:t>
      </w:r>
    </w:p>
    <w:p>
      <w:pPr>
        <w:numPr>
          <w:ilvl w:val="0"/>
          <w:numId w:val="1004"/>
        </w:numPr>
        <w:pStyle w:val="Compact"/>
      </w:pPr>
      <w:r>
        <w:rPr>
          <w:bCs/>
          <w:b/>
        </w:rPr>
        <w:t xml:space="preserve">Impact Metrics:</w:t>
      </w:r>
      <w:r>
        <w:t xml:space="preserve"> </w:t>
      </w:r>
      <w:r>
        <w:t xml:space="preserve">Reduction in project delays attributed to geological issues (target: 25% improvement for clients).</w:t>
      </w:r>
    </w:p>
    <w:p>
      <w:pPr>
        <w:numPr>
          <w:ilvl w:val="0"/>
          <w:numId w:val="1004"/>
        </w:numPr>
        <w:pStyle w:val="Compact"/>
      </w:pPr>
      <w:r>
        <w:rPr>
          <w:bCs/>
          <w:b/>
        </w:rPr>
        <w:t xml:space="preserve">Dhaka-Specific Recognition:</w:t>
      </w:r>
      <w:r>
        <w:t xml:space="preserve"> </w:t>
      </w:r>
      <w:r>
        <w:t xml:space="preserve">Become a recommended Geologist service in Dhaka’s top 3 construction associations by Year 2.</w:t>
      </w:r>
    </w:p>
    <w:bookmarkEnd w:id="30"/>
    <w:bookmarkStart w:id="31" w:name="conclusion-geology-as-dhakas-foundation"/>
    <w:p>
      <w:pPr>
        <w:pStyle w:val="Heading2"/>
      </w:pPr>
      <w:r>
        <w:t xml:space="preserve">Conclusion: Geology as Dhaka’s Foundation</w:t>
      </w:r>
    </w:p>
    <w:p>
      <w:pPr>
        <w:pStyle w:val="FirstParagraph"/>
      </w:pPr>
      <w:r>
        <w:t xml:space="preserve">This Marketing Plan positions our Geologist services as indispensable to Bangladesh Dhaka’s future. In a city where every building, road, and bridge must withstand monsoons and soil instability, geological expertise is not an add-on—it is the cornerstone of resilience. By embedding our approach within Dhaka’s cultural context and urgent development needs, this plan ensures we deliver solutions that prevent disasters while enabling progress. As Dhaka grows from a megacity into a global urban model, our Geologist services will be the trusted ally ensuring that growth is built on solid ground.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Bangladesh Dhaka</dc:title>
  <dc:creator/>
  <dc:language>en</dc:language>
  <cp:keywords/>
  <dcterms:created xsi:type="dcterms:W3CDTF">2026-07-24T11:49:38Z</dcterms:created>
  <dcterms:modified xsi:type="dcterms:W3CDTF">2026-07-24T11:49:38Z</dcterms:modified>
</cp:coreProperties>
</file>

<file path=docProps/custom.xml><?xml version="1.0" encoding="utf-8"?>
<Properties xmlns="http://schemas.openxmlformats.org/officeDocument/2006/custom-properties" xmlns:vt="http://schemas.openxmlformats.org/officeDocument/2006/docPropsVTypes"/>
</file>