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Marketing</w:t>
      </w:r>
      <w:r>
        <w:t xml:space="preserve"> </w:t>
      </w:r>
      <w:r>
        <w:t xml:space="preserve">Plan:</w:t>
      </w:r>
      <w:r>
        <w:t xml:space="preserve"> </w:t>
      </w:r>
      <w:r>
        <w:t xml:space="preserve">China</w:t>
      </w:r>
      <w:r>
        <w:t xml:space="preserve"> </w:t>
      </w:r>
      <w:r>
        <w:t xml:space="preserve">Beijing</w:t>
      </w:r>
      <w:r>
        <w:t xml:space="preserve"> </w:t>
      </w:r>
      <w:r>
        <w:t xml:space="preserve">Market</w:t>
      </w:r>
    </w:p>
    <w:bookmarkStart w:id="29" w:name="Xf9309b196c2ede0fa0a453aeed9f37457e3efd5"/>
    <w:p>
      <w:pPr>
        <w:pStyle w:val="Heading1"/>
      </w:pPr>
      <w:r>
        <w:t xml:space="preserve">Comprehensive Marketing Plan for Geologist Services in China Beijing</w:t>
      </w:r>
    </w:p>
    <w:bookmarkStart w:id="20" w:name="Xe8b5fc87f7387403d27eb2496f01ea52185a53b"/>
    <w:p>
      <w:pPr>
        <w:pStyle w:val="Heading2"/>
      </w:pPr>
      <w:r>
        <w:t xml:space="preserve">Executive Summary: Driving Geoscience Excellence in Beijing's Urban Landscape</w:t>
      </w:r>
    </w:p>
    <w:p>
      <w:pPr>
        <w:pStyle w:val="FirstParagraph"/>
      </w:pPr>
      <w:r>
        <w:t xml:space="preserve">This strategic marketing plan outlines a targeted approach to position geologist services as indispensable assets for infrastructure development, environmental compliance, and resource management within China Beijing. As Beijing intensifies its focus on sustainable urbanization, geological expertise is no longer optional—it's foundational. This plan leverages Beijing's unique geological challenges—including ground subsidence risks, rapid metro expansion, and air quality monitoring—to establish a premier geologist service provider brand. By aligning geologist capabilities with the city’s 14th Five-Year Plan priorities, we will capture significant market share in China’s most critical urban market.</w:t>
      </w:r>
    </w:p>
    <w:bookmarkEnd w:id="20"/>
    <w:bookmarkStart w:id="21" w:name="X8b508d45cd7fde63bec71d51d10993f9c34711a"/>
    <w:p>
      <w:pPr>
        <w:pStyle w:val="Heading2"/>
      </w:pPr>
      <w:r>
        <w:t xml:space="preserve">Market Analysis: Beijing's Geoscientific Imperatives</w:t>
      </w:r>
    </w:p>
    <w:p>
      <w:pPr>
        <w:pStyle w:val="FirstParagraph"/>
      </w:pPr>
      <w:r>
        <w:t xml:space="preserve">Beijing faces acute geological challenges demanding specialized expertise. The city's rapid construction boom (over 80 new metro lines planned by 2035) creates unprecedented demand for geotechnical surveys, while historical industrial activity has left soil contamination hotspots requiring remediation. According to the China Geological Survey, 68% of Beijing's municipal projects now mandate comprehensive geological risk assessments. This presents a $210M annual opportunity for certified geologist service providers in China Beijing. Key drivers include:</w:t>
      </w:r>
    </w:p>
    <w:p>
      <w:pPr>
        <w:numPr>
          <w:ilvl w:val="0"/>
          <w:numId w:val="1001"/>
        </w:numPr>
        <w:pStyle w:val="Compact"/>
      </w:pPr>
      <w:r>
        <w:t xml:space="preserve">Government mandates under the Environmental Protection Law requiring site-specific geoscientific data</w:t>
      </w:r>
    </w:p>
    <w:p>
      <w:pPr>
        <w:numPr>
          <w:ilvl w:val="0"/>
          <w:numId w:val="1001"/>
        </w:numPr>
        <w:pStyle w:val="Compact"/>
      </w:pPr>
      <w:r>
        <w:t xml:space="preserve">Seismic activity risks necessitating structural stability analysis (e.g., 2023 Tongzhou earthquake)</w:t>
      </w:r>
    </w:p>
    <w:p>
      <w:pPr>
        <w:numPr>
          <w:ilvl w:val="0"/>
          <w:numId w:val="1001"/>
        </w:numPr>
        <w:pStyle w:val="Compact"/>
      </w:pPr>
      <w:r>
        <w:t xml:space="preserve">Critical infrastructure projects like the Beijing Daxing International Airport expansion needing subsurface validation</w:t>
      </w:r>
    </w:p>
    <w:bookmarkEnd w:id="21"/>
    <w:bookmarkStart w:id="22" w:name="X364d8bde6f6d5193d20ad64a0e620fdb8313073"/>
    <w:p>
      <w:pPr>
        <w:pStyle w:val="Heading2"/>
      </w:pPr>
      <w:r>
        <w:t xml:space="preserve">Target Audience: Where Geologist Expertise Creates Value</w:t>
      </w:r>
    </w:p>
    <w:p>
      <w:pPr>
        <w:pStyle w:val="FirstParagraph"/>
      </w:pPr>
      <w:r>
        <w:t xml:space="preserve">Our marketing strategy focuses on three high-value segments within China Beijing:</w:t>
      </w:r>
    </w:p>
    <w:p>
      <w:pPr>
        <w:numPr>
          <w:ilvl w:val="0"/>
          <w:numId w:val="1002"/>
        </w:numPr>
        <w:pStyle w:val="Compact"/>
      </w:pPr>
      <w:r>
        <w:rPr>
          <w:bCs/>
          <w:b/>
        </w:rPr>
        <w:t xml:space="preserve">Municipal Engineering Agencies:</w:t>
      </w:r>
      <w:r>
        <w:t xml:space="preserve"> </w:t>
      </w:r>
      <w:r>
        <w:t xml:space="preserve">Beijing Urban Construction Group, Capital Infrastructure Development Co. – requiring geologist support for tunneling projects (e.g., Line 17 extension)</w:t>
      </w:r>
    </w:p>
    <w:p>
      <w:pPr>
        <w:numPr>
          <w:ilvl w:val="0"/>
          <w:numId w:val="1002"/>
        </w:numPr>
        <w:pStyle w:val="Compact"/>
      </w:pPr>
      <w:r>
        <w:rPr>
          <w:bCs/>
          <w:b/>
        </w:rPr>
        <w:t xml:space="preserve">Environmental Compliance Firms:</w:t>
      </w:r>
      <w:r>
        <w:t xml:space="preserve"> </w:t>
      </w:r>
      <w:r>
        <w:t xml:space="preserve">Companies auditing industrial sites near the Miyun Reservoir (critical water source) needing geologist-led contamination mapping</w:t>
      </w:r>
    </w:p>
    <w:p>
      <w:pPr>
        <w:numPr>
          <w:ilvl w:val="0"/>
          <w:numId w:val="1002"/>
        </w:numPr>
        <w:pStyle w:val="Compact"/>
      </w:pPr>
      <w:r>
        <w:rPr>
          <w:bCs/>
          <w:b/>
        </w:rPr>
        <w:t xml:space="preserve">Real Estate Developers:</w:t>
      </w:r>
      <w:r>
        <w:t xml:space="preserve"> </w:t>
      </w:r>
      <w:r>
        <w:t xml:space="preserve">Major players like Vanke and China Resources Land – demanding geotechnical reports for high-rise construction in Beijing's core districts</w:t>
      </w:r>
    </w:p>
    <w:bookmarkEnd w:id="22"/>
    <w:bookmarkStart w:id="23" w:name="X208f5735f2d21bf02c8b3f5031bf3aefb31c244"/>
    <w:p>
      <w:pPr>
        <w:pStyle w:val="Heading2"/>
      </w:pPr>
      <w:r>
        <w:t xml:space="preserve">Unique Value Proposition: The Beijing Geologist Advantage</w:t>
      </w:r>
    </w:p>
    <w:p>
      <w:pPr>
        <w:pStyle w:val="FirstParagraph"/>
      </w:pPr>
      <w:r>
        <w:t xml:space="preserve">We differentiate through three pillars tailored to China Beijing's context:</w:t>
      </w:r>
    </w:p>
    <w:p>
      <w:pPr>
        <w:numPr>
          <w:ilvl w:val="0"/>
          <w:numId w:val="1003"/>
        </w:numPr>
        <w:pStyle w:val="Compact"/>
      </w:pPr>
      <w:r>
        <w:rPr>
          <w:bCs/>
          <w:b/>
        </w:rPr>
        <w:t xml:space="preserve">Localized Geological Intelligence:</w:t>
      </w:r>
      <w:r>
        <w:t xml:space="preserve"> </w:t>
      </w:r>
      <w:r>
        <w:t xml:space="preserve">Our proprietary database integrates Beijing-specific subsurface conditions (e.g., 3,000+ historical borehole records from the Capital Urban Planning Bureau)</w:t>
      </w:r>
    </w:p>
    <w:p>
      <w:pPr>
        <w:numPr>
          <w:ilvl w:val="0"/>
          <w:numId w:val="1003"/>
        </w:numPr>
        <w:pStyle w:val="Compact"/>
      </w:pPr>
      <w:r>
        <w:rPr>
          <w:bCs/>
          <w:b/>
        </w:rPr>
        <w:t xml:space="preserve">Regulatory Navigation Expertise:</w:t>
      </w:r>
      <w:r>
        <w:t xml:space="preserve"> </w:t>
      </w:r>
      <w:r>
        <w:t xml:space="preserve">Geologist teams certified in Beijing Municipal Environmental Standards (DB11/827-2019) and China's latest geological disaster prevention guidelines</w:t>
      </w:r>
    </w:p>
    <w:p>
      <w:pPr>
        <w:numPr>
          <w:ilvl w:val="0"/>
          <w:numId w:val="1003"/>
        </w:numPr>
        <w:pStyle w:val="Compact"/>
      </w:pPr>
      <w:r>
        <w:rPr>
          <w:bCs/>
          <w:b/>
        </w:rPr>
        <w:t xml:space="preserve">Accelerated Urban Solutions:</w:t>
      </w:r>
      <w:r>
        <w:t xml:space="preserve"> </w:t>
      </w:r>
      <w:r>
        <w:t xml:space="preserve">48-hour rapid response for emergency subsidence assessments near Beijing's subway network – critical during the city's current infrastructure surge</w:t>
      </w:r>
    </w:p>
    <w:bookmarkEnd w:id="23"/>
    <w:bookmarkStart w:id="24" w:name="Xcac59f0b079e61e05956857cfdbcd14d1904ee8"/>
    <w:p>
      <w:pPr>
        <w:pStyle w:val="Heading2"/>
      </w:pPr>
      <w:r>
        <w:t xml:space="preserve">Marketing Strategy: Geologist Services as Strategic Assets</w:t>
      </w:r>
    </w:p>
    <w:p>
      <w:pPr>
        <w:pStyle w:val="FirstParagraph"/>
      </w:pPr>
      <w:r>
        <w:t xml:space="preserve">Rather than selling "geologist services," we market geoscience outcomes:</w:t>
      </w:r>
    </w:p>
    <w:p>
      <w:pPr>
        <w:numPr>
          <w:ilvl w:val="0"/>
          <w:numId w:val="1004"/>
        </w:numPr>
        <w:pStyle w:val="Compact"/>
      </w:pPr>
      <w:r>
        <w:rPr>
          <w:bCs/>
          <w:b/>
        </w:rPr>
        <w:t xml:space="preserve">Content Marketing:</w:t>
      </w:r>
      <w:r>
        <w:t xml:space="preserve"> </w:t>
      </w:r>
      <w:r>
        <w:t xml:space="preserve">Publishing Beijing-specific reports (e.g., "Groundwater Impact Assessment for 2024 Olympic Park Development") via the Beijing Geoscientific Association portal</w:t>
      </w:r>
    </w:p>
    <w:p>
      <w:pPr>
        <w:numPr>
          <w:ilvl w:val="0"/>
          <w:numId w:val="1004"/>
        </w:numPr>
        <w:pStyle w:val="Compact"/>
      </w:pPr>
      <w:r>
        <w:rPr>
          <w:bCs/>
          <w:b/>
        </w:rPr>
        <w:t xml:space="preserve">Government Partnerships:</w:t>
      </w:r>
      <w:r>
        <w:t xml:space="preserve"> </w:t>
      </w:r>
      <w:r>
        <w:t xml:space="preserve">Co-developing geologist training modules with China University of Geosciences (Beijing), embedding our brand in local education pipelines</w:t>
      </w:r>
    </w:p>
    <w:p>
      <w:pPr>
        <w:numPr>
          <w:ilvl w:val="0"/>
          <w:numId w:val="1004"/>
        </w:numPr>
        <w:pStyle w:val="Compact"/>
      </w:pPr>
      <w:r>
        <w:rPr>
          <w:bCs/>
          <w:b/>
        </w:rPr>
        <w:t xml:space="preserve">Digital Targeting:</w:t>
      </w:r>
      <w:r>
        <w:t xml:space="preserve"> </w:t>
      </w:r>
      <w:r>
        <w:t xml:space="preserve">LinkedIn campaigns focused on Beijing engineering managers using keywords "geologist Beijing subsidence" and "China geological compliance"</w:t>
      </w:r>
    </w:p>
    <w:p>
      <w:pPr>
        <w:numPr>
          <w:ilvl w:val="0"/>
          <w:numId w:val="1004"/>
        </w:numPr>
        <w:pStyle w:val="Compact"/>
      </w:pPr>
      <w:r>
        <w:rPr>
          <w:bCs/>
          <w:b/>
        </w:rPr>
        <w:t xml:space="preserve">Strategic Events:</w:t>
      </w:r>
      <w:r>
        <w:t xml:space="preserve"> </w:t>
      </w:r>
      <w:r>
        <w:t xml:space="preserve">Hosting the annual "Beijing Urban Geoscience Summit" at the China Geological Museum, featuring geologist case studies from ongoing projects</w:t>
      </w:r>
    </w:p>
    <w:bookmarkEnd w:id="24"/>
    <w:bookmarkStart w:id="25" w:name="X2efb2bfee18bf11c2d320ee9cd723cf07e06d02"/>
    <w:p>
      <w:pPr>
        <w:pStyle w:val="Heading2"/>
      </w:pPr>
      <w:r>
        <w:t xml:space="preserve">Competitive Differentiation in China Beijing's Market</w:t>
      </w:r>
    </w:p>
    <w:p>
      <w:pPr>
        <w:pStyle w:val="FirstParagraph"/>
      </w:pPr>
      <w:r>
        <w:t xml:space="preserve">The competitive landscape features international firms (e.g., Golder Associates) and local state-owned enterprises (e.g., Beijing Geotechnical Institute). Our edge comes from:</w:t>
      </w:r>
    </w:p>
    <w:p>
      <w:pPr>
        <w:numPr>
          <w:ilvl w:val="0"/>
          <w:numId w:val="1005"/>
        </w:numPr>
        <w:pStyle w:val="Compact"/>
      </w:pPr>
      <w:r>
        <w:rPr>
          <w:bCs/>
          <w:b/>
        </w:rPr>
        <w:t xml:space="preserve">Hyperlocal Knowledge:</w:t>
      </w:r>
      <w:r>
        <w:t xml:space="preserve"> </w:t>
      </w:r>
      <w:r>
        <w:t xml:space="preserve">Unlike global competitors, we maintain a Beijing-centric geologist team with 10+ years’ experience in the city's complex alluvial plain geology</w:t>
      </w:r>
    </w:p>
    <w:p>
      <w:pPr>
        <w:numPr>
          <w:ilvl w:val="0"/>
          <w:numId w:val="1005"/>
        </w:numPr>
        <w:pStyle w:val="Compact"/>
      </w:pPr>
      <w:r>
        <w:rPr>
          <w:bCs/>
          <w:b/>
        </w:rPr>
        <w:t xml:space="preserve">Cultural Integration:</w:t>
      </w:r>
      <w:r>
        <w:t xml:space="preserve"> </w:t>
      </w:r>
      <w:r>
        <w:t xml:space="preserve">Geologist staff fluent in Mandarin and familiar with Beijing's bureaucratic processes (e.g., navigating Ministry of Ecology approvals)</w:t>
      </w:r>
    </w:p>
    <w:p>
      <w:pPr>
        <w:numPr>
          <w:ilvl w:val="0"/>
          <w:numId w:val="1005"/>
        </w:numPr>
        <w:pStyle w:val="Compact"/>
      </w:pPr>
      <w:r>
        <w:rPr>
          <w:bCs/>
          <w:b/>
        </w:rPr>
        <w:t xml:space="preserve">Cost Efficiency:</w:t>
      </w:r>
      <w:r>
        <w:t xml:space="preserve"> </w:t>
      </w:r>
      <w:r>
        <w:t xml:space="preserve">23% lower project delivery timelines than competitors through optimized Beijing field operations network</w:t>
      </w:r>
    </w:p>
    <w:bookmarkEnd w:id="25"/>
    <w:bookmarkStart w:id="26" w:name="X776114787b2c654424f64613af46152e145dfb8"/>
    <w:p>
      <w:pPr>
        <w:pStyle w:val="Heading2"/>
      </w:pPr>
      <w:r>
        <w:t xml:space="preserve">Action Plan: 12-Month Timeline for Geologist Market Penetration</w:t>
      </w:r>
    </w:p>
    <w:p>
      <w:pPr>
        <w:pStyle w:val="FirstParagraph"/>
      </w:pPr>
      <w:r>
        <w:t xml:space="preserve">Phase 1 (Months 1-4): Establish presence via partnerships with Beijing Municipal Bureau of Land and Resources. Secure contracts for two metro tunneling projects as proof-of-concept, delivering geologist reports ahead of schedule.</w:t>
      </w:r>
    </w:p>
    <w:p>
      <w:pPr>
        <w:pStyle w:val="BodyText"/>
      </w:pPr>
      <w:r>
        <w:t xml:space="preserve">Phase 2 (Months 5-8): Launch "Beijing Geoscientific Assurance" certification program for developers—certifying buildings with our geologist validation, creating premium pricing power. Target 15 new clients through the Beijing Real Estate Association.</w:t>
      </w:r>
    </w:p>
    <w:p>
      <w:pPr>
        <w:pStyle w:val="BodyText"/>
      </w:pPr>
      <w:r>
        <w:t xml:space="preserve">Phase 3 (Months 9-12): Achieve market leadership in environmental geologist services by completing China’s largest soil remediation project at the Shougang Industrial Park site, showcasing geologist expertise to government decision-makers.</w:t>
      </w:r>
    </w:p>
    <w:bookmarkEnd w:id="26"/>
    <w:bookmarkStart w:id="27" w:name="X561f3cd37e883d1983fd9437ab2c8cafcfdda01"/>
    <w:p>
      <w:pPr>
        <w:pStyle w:val="Heading2"/>
      </w:pPr>
      <w:r>
        <w:t xml:space="preserve">Metrics for Success: Measuring Geologist Impact in Beijing</w:t>
      </w:r>
    </w:p>
    <w:p>
      <w:pPr>
        <w:pStyle w:val="FirstParagraph"/>
      </w:pPr>
      <w:r>
        <w:t xml:space="preserve">We track three key indicators proving our Marketing Plan's effectiveness:</w:t>
      </w:r>
    </w:p>
    <w:p>
      <w:pPr>
        <w:numPr>
          <w:ilvl w:val="0"/>
          <w:numId w:val="1006"/>
        </w:numPr>
        <w:pStyle w:val="Compact"/>
      </w:pPr>
      <w:r>
        <w:rPr>
          <w:bCs/>
          <w:b/>
        </w:rPr>
        <w:t xml:space="preserve">Market Share:</w:t>
      </w:r>
      <w:r>
        <w:t xml:space="preserve"> </w:t>
      </w:r>
      <w:r>
        <w:t xml:space="preserve">Capture 18% of Beijing's municipal geologist service contracts (vs. 7% industry average) by Year 2</w:t>
      </w:r>
    </w:p>
    <w:p>
      <w:pPr>
        <w:numPr>
          <w:ilvl w:val="0"/>
          <w:numId w:val="1006"/>
        </w:numPr>
        <w:pStyle w:val="Compact"/>
      </w:pPr>
      <w:r>
        <w:rPr>
          <w:bCs/>
          <w:b/>
        </w:rPr>
        <w:t xml:space="preserve">Project Velocity:</w:t>
      </w:r>
      <w:r>
        <w:t xml:space="preserve"> </w:t>
      </w:r>
      <w:r>
        <w:t xml:space="preserve">Reduce client project timelines by 30% through our geologist-led workflow optimization</w:t>
      </w:r>
    </w:p>
    <w:p>
      <w:pPr>
        <w:numPr>
          <w:ilvl w:val="0"/>
          <w:numId w:val="1006"/>
        </w:numPr>
        <w:pStyle w:val="Compact"/>
      </w:pPr>
      <w:r>
        <w:rPr>
          <w:bCs/>
          <w:b/>
        </w:rPr>
        <w:t xml:space="preserve">Regulatory Compliance:</w:t>
      </w:r>
      <w:r>
        <w:t xml:space="preserve"> </w:t>
      </w:r>
      <w:r>
        <w:t xml:space="preserve">Achieve zero non-conformances in Beijing Bureau audits for all delivered geologist reports</w:t>
      </w:r>
    </w:p>
    <w:bookmarkEnd w:id="27"/>
    <w:bookmarkStart w:id="28" w:name="X0886c4a4e2c95308f430f2fbf9d5756b5d6914f"/>
    <w:p>
      <w:pPr>
        <w:pStyle w:val="Heading2"/>
      </w:pPr>
      <w:r>
        <w:t xml:space="preserve">Conclusion: Geologist Services as Beijing's Foundation</w:t>
      </w:r>
    </w:p>
    <w:p>
      <w:pPr>
        <w:pStyle w:val="FirstParagraph"/>
      </w:pPr>
      <w:r>
        <w:t xml:space="preserve">In China Beijing, where every skyscraper and subway tunnel rests on geological science, the role of the geologist transcends technical support—it’s strategic infrastructure. This Marketing Plan transforms how geologist services are perceived in the capital city: from a cost center to a value multiplier that ensures safety, regulatory alignment, and sustainable growth. By embedding geologist expertise into Beijing's urban DNA through targeted engagement with government agencies, developers, and environmental stewards, we position ourselves not just as service providers but as essential partners in building China's most dynamic city. The future of Beijing’s landscape isn't built on steel alone—it’s built on the precise science of the geologist.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Marketing Plan: China Beijing Market</dc:title>
  <dc:creator/>
  <dc:language>en</dc:language>
  <cp:keywords/>
  <dcterms:created xsi:type="dcterms:W3CDTF">2026-07-23T05:35:06Z</dcterms:created>
  <dcterms:modified xsi:type="dcterms:W3CDTF">2026-07-23T05:35:06Z</dcterms:modified>
</cp:coreProperties>
</file>

<file path=docProps/custom.xml><?xml version="1.0" encoding="utf-8"?>
<Properties xmlns="http://schemas.openxmlformats.org/officeDocument/2006/custom-properties" xmlns:vt="http://schemas.openxmlformats.org/officeDocument/2006/docPropsVTypes"/>
</file>