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29" w:name="X7379ab41abc109fdd8bc93d6a36edef3d2ecbb7"/>
    <w:p>
      <w:pPr>
        <w:pStyle w:val="Heading1"/>
      </w:pPr>
      <w:r>
        <w:t xml:space="preserve">Comprehensive Marketing Plan for Geological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geological consulting services in the dynamic urban environment of France Marseille. As a specialized Geologist serving the Mediterranean region, our focus centers on addressing critical infrastructure needs, environmental compliance requirements, and sustainable development challenges unique to Marseille's geology. With Marseille's rapid urban expansion intersecting with complex sedimentary formations and coastal vulnerability, this plan targets construction firms, municipal authorities, and environmental agencies requiring expert geological insights. The strategy leverages Marseille's position as France's second-largest city and a major port to capture 15% market share within three years through tailored services that align with regional regulatory frameworks.</w:t>
      </w:r>
    </w:p>
    <w:bookmarkEnd w:id="20"/>
    <w:bookmarkStart w:id="21" w:name="X8856ecbfb3d78ab32ce0e5f0080317584f920b3"/>
    <w:p>
      <w:pPr>
        <w:pStyle w:val="Heading2"/>
      </w:pPr>
      <w:r>
        <w:t xml:space="preserve">Situation Analysis: Marseille's Geological Landscape</w:t>
      </w:r>
    </w:p>
    <w:p>
      <w:pPr>
        <w:pStyle w:val="FirstParagraph"/>
      </w:pPr>
      <w:r>
        <w:t xml:space="preserve">Marseille presents unique geological challenges including unstable limestone formations, seismic activity along the Provence coast, and coastal erosion risks. The city's development pressures – particularly in areas like Le Panier (historic district) and the new Grand Marseille urban project – demand precise geological assessments. Current market gaps exist in specialized geotechnical consulting that integrates Marseille's specific environmental regulations (e.g., French Environmental Code Article L. 571-1) with real-time risk modeling. Competitors often lack deep local knowledge of the city's 80+ million-year-old Miocene sedimentary layers and their interaction with modern infrastructure.</w:t>
      </w:r>
    </w:p>
    <w:bookmarkEnd w:id="21"/>
    <w:bookmarkStart w:id="22" w:name="target-audience-segmentation"/>
    <w:p>
      <w:pPr>
        <w:pStyle w:val="Heading2"/>
      </w:pPr>
      <w:r>
        <w:t xml:space="preserve">Target Audience Segmentation</w:t>
      </w:r>
    </w:p>
    <w:p>
      <w:pPr>
        <w:pStyle w:val="FirstParagraph"/>
      </w:pPr>
      <w:r>
        <w:t xml:space="preserve">Our primary segments include:</w:t>
      </w:r>
    </w:p>
    <w:p>
      <w:pPr>
        <w:numPr>
          <w:ilvl w:val="0"/>
          <w:numId w:val="1001"/>
        </w:numPr>
        <w:pStyle w:val="Compact"/>
      </w:pPr>
      <w:r>
        <w:rPr>
          <w:bCs/>
          <w:b/>
        </w:rPr>
        <w:t xml:space="preserve">Public Sector Clients:</w:t>
      </w:r>
      <w:r>
        <w:t xml:space="preserve"> </w:t>
      </w:r>
      <w:r>
        <w:t xml:space="preserve">Marseille Métropole, Direction Régionale de l'Environnement (DREAL), and port authorities requiring compliance with French law for coastal development.</w:t>
      </w:r>
    </w:p>
    <w:p>
      <w:pPr>
        <w:numPr>
          <w:ilvl w:val="0"/>
          <w:numId w:val="1001"/>
        </w:numPr>
        <w:pStyle w:val="Compact"/>
      </w:pPr>
      <w:r>
        <w:rPr>
          <w:bCs/>
          <w:b/>
        </w:rPr>
        <w:t xml:space="preserve">Construction &amp; Real Estate Firms:</w:t>
      </w:r>
      <w:r>
        <w:t xml:space="preserve"> </w:t>
      </w:r>
      <w:r>
        <w:t xml:space="preserve">Developers working on Marseille's 12,000+ ongoing construction projects (including the €4B Marseille-Fos industrial corridor), needing subsurface analysis for foundations.</w:t>
      </w:r>
    </w:p>
    <w:p>
      <w:pPr>
        <w:numPr>
          <w:ilvl w:val="0"/>
          <w:numId w:val="1001"/>
        </w:numPr>
        <w:pStyle w:val="Compact"/>
      </w:pPr>
      <w:r>
        <w:rPr>
          <w:bCs/>
          <w:b/>
        </w:rPr>
        <w:t xml:space="preserve">Environmental Consultants:</w:t>
      </w:r>
      <w:r>
        <w:t xml:space="preserve"> </w:t>
      </w:r>
      <w:r>
        <w:t xml:space="preserve">Agencies seeking geological expertise for soil remediation in former industrial zones like Saint-Louis shipyards.</w:t>
      </w:r>
    </w:p>
    <w:bookmarkEnd w:id="22"/>
    <w:bookmarkStart w:id="23" w:name="marketing-objectives"/>
    <w:p>
      <w:pPr>
        <w:pStyle w:val="Heading2"/>
      </w:pPr>
      <w:r>
        <w:t xml:space="preserve">Marketing Objectives</w:t>
      </w:r>
    </w:p>
    <w:p>
      <w:pPr>
        <w:pStyle w:val="FirstParagraph"/>
      </w:pPr>
      <w:r>
        <w:t xml:space="preserve">We set SMART objectives to be achieved within 36 months:</w:t>
      </w:r>
    </w:p>
    <w:p>
      <w:pPr>
        <w:numPr>
          <w:ilvl w:val="0"/>
          <w:numId w:val="1002"/>
        </w:numPr>
        <w:pStyle w:val="Compact"/>
      </w:pPr>
      <w:r>
        <w:rPr>
          <w:bCs/>
          <w:b/>
        </w:rPr>
        <w:t xml:space="preserve">Market Penetration:</w:t>
      </w:r>
      <w:r>
        <w:t xml:space="preserve"> </w:t>
      </w:r>
      <w:r>
        <w:t xml:space="preserve">Secure 12 key contracts with Marseille-based entities (including at least 3 public sector agreements).</w:t>
      </w:r>
    </w:p>
    <w:p>
      <w:pPr>
        <w:numPr>
          <w:ilvl w:val="0"/>
          <w:numId w:val="1002"/>
        </w:numPr>
        <w:pStyle w:val="Compact"/>
      </w:pPr>
      <w:r>
        <w:rPr>
          <w:bCs/>
          <w:b/>
        </w:rPr>
        <w:t xml:space="preserve">Brand Positioning:</w:t>
      </w:r>
      <w:r>
        <w:t xml:space="preserve"> </w:t>
      </w:r>
      <w:r>
        <w:t xml:space="preserve">Become the preferred Geologist partner for complex Mediterranean geological challenges in France.</w:t>
      </w:r>
    </w:p>
    <w:p>
      <w:pPr>
        <w:numPr>
          <w:ilvl w:val="0"/>
          <w:numId w:val="1002"/>
        </w:numPr>
        <w:pStyle w:val="Compact"/>
      </w:pPr>
      <w:r>
        <w:rPr>
          <w:bCs/>
          <w:b/>
        </w:rPr>
        <w:t xml:space="preserve">Digital Presence:</w:t>
      </w:r>
      <w:r>
        <w:t xml:space="preserve"> </w:t>
      </w:r>
      <w:r>
        <w:t xml:space="preserve">Achieve top-3 ranking for "geologist Marseille" on Google with 50% organic traffic increase year-over-year.</w:t>
      </w:r>
    </w:p>
    <w:p>
      <w:pPr>
        <w:numPr>
          <w:ilvl w:val="0"/>
          <w:numId w:val="1002"/>
        </w:numPr>
        <w:pStyle w:val="Compact"/>
      </w:pPr>
      <w:r>
        <w:rPr>
          <w:bCs/>
          <w:b/>
        </w:rPr>
        <w:t xml:space="preserve">Revenue Growth:</w:t>
      </w:r>
      <w:r>
        <w:t xml:space="preserve"> </w:t>
      </w:r>
      <w:r>
        <w:t xml:space="preserve">Reach €250,000 in annual recurring revenue by Year 2.</w:t>
      </w:r>
    </w:p>
    <w:bookmarkEnd w:id="23"/>
    <w:bookmarkStart w:id="24" w:name="strategic-marketing-plan"/>
    <w:p>
      <w:pPr>
        <w:pStyle w:val="Heading2"/>
      </w:pPr>
      <w:r>
        <w:t xml:space="preserve">Strategic Marketing Plan</w:t>
      </w:r>
    </w:p>
    <w:p>
      <w:pPr>
        <w:pStyle w:val="FirstParagraph"/>
      </w:pPr>
      <w:r>
        <w:rPr>
          <w:bCs/>
          <w:b/>
        </w:rPr>
        <w:t xml:space="preserve">Local Market Differentiation:</w:t>
      </w:r>
      <w:r>
        <w:t xml:space="preserve"> </w:t>
      </w:r>
      <w:r>
        <w:t xml:space="preserve">Our unique value proposition combines Marseille-specific expertise with digital innovation. Unlike generic geology firms, we deploy a proprietary "Marseille Geo-Atlas" platform mapping subsurface risks using 3D modeling of the city's unique sedimentary layers – including data from the French Geological Survey (BRGM) and historical flood records. This positions our Geologist as a local authority rather than an external consultant.</w:t>
      </w:r>
    </w:p>
    <w:p>
      <w:pPr>
        <w:pStyle w:val="BodyText"/>
      </w:pPr>
      <w:r>
        <w:rPr>
          <w:bCs/>
          <w:b/>
        </w:rPr>
        <w:t xml:space="preserve">Tactical Implementation:</w:t>
      </w:r>
    </w:p>
    <w:p>
      <w:pPr>
        <w:numPr>
          <w:ilvl w:val="0"/>
          <w:numId w:val="1003"/>
        </w:numPr>
        <w:pStyle w:val="Compact"/>
      </w:pPr>
      <w:r>
        <w:rPr>
          <w:bCs/>
          <w:b/>
        </w:rPr>
        <w:t xml:space="preserve">Hyper-Local Partnerships:</w:t>
      </w:r>
      <w:r>
        <w:t xml:space="preserve"> </w:t>
      </w:r>
      <w:r>
        <w:t xml:space="preserve">Collaborate with Marseille Chamber of Commerce for "Geological Risk Seminars" at the Cité Radieuse, targeting construction CEOs. Co-host events with BRGM to validate methodologies.</w:t>
      </w:r>
    </w:p>
    <w:p>
      <w:pPr>
        <w:numPr>
          <w:ilvl w:val="0"/>
          <w:numId w:val="1003"/>
        </w:numPr>
        <w:pStyle w:val="Compact"/>
      </w:pPr>
      <w:r>
        <w:rPr>
          <w:bCs/>
          <w:b/>
        </w:rPr>
        <w:t xml:space="preserve">Regulatory Alignment:</w:t>
      </w:r>
      <w:r>
        <w:t xml:space="preserve"> </w:t>
      </w:r>
      <w:r>
        <w:t xml:space="preserve">Develop service packages explicitly matching Marseille's Urban Planning Code (PLU) requirements for geological surveys in high-risk zones (e.g., 10km coastal buffer areas).</w:t>
      </w:r>
    </w:p>
    <w:p>
      <w:pPr>
        <w:numPr>
          <w:ilvl w:val="0"/>
          <w:numId w:val="1003"/>
        </w:numPr>
        <w:pStyle w:val="Compact"/>
      </w:pPr>
      <w:r>
        <w:rPr>
          <w:bCs/>
          <w:b/>
        </w:rPr>
        <w:t xml:space="preserve">Digital Localization:</w:t>
      </w:r>
      <w:r>
        <w:t xml:space="preserve"> </w:t>
      </w:r>
      <w:r>
        <w:t xml:space="preserve">Create French-language content targeting "géologue Marseille" and "étude géologique port de Marseille" keywords. Utilize Instagram/LinkedIn ads geo-fenced to the 13th arrondissement and Bouches-du-Rhône department.</w:t>
      </w:r>
    </w:p>
    <w:p>
      <w:pPr>
        <w:numPr>
          <w:ilvl w:val="0"/>
          <w:numId w:val="1003"/>
        </w:numPr>
        <w:pStyle w:val="Compact"/>
      </w:pPr>
      <w:r>
        <w:rPr>
          <w:bCs/>
          <w:b/>
        </w:rPr>
        <w:t xml:space="preserve">Community Engagement:</w:t>
      </w:r>
      <w:r>
        <w:t xml:space="preserve"> </w:t>
      </w:r>
      <w:r>
        <w:t xml:space="preserve">Sponsor Marseille's annual Geology Festival at the Cité des Sciences, offering free public risk assessments for historic neighborhoods.</w:t>
      </w:r>
    </w:p>
    <w:bookmarkEnd w:id="24"/>
    <w:bookmarkStart w:id="25"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Events &amp; Sponsorships</w:t>
            </w:r>
          </w:p>
        </w:tc>
        <w:tc>
          <w:tcPr/>
          <w:p>
            <w:pPr>
              <w:pStyle w:val="Compact"/>
              <w:jc w:val="left"/>
            </w:pPr>
            <w:r>
              <w:t xml:space="preserve">€32,000 (25%)</w:t>
            </w:r>
          </w:p>
        </w:tc>
        <w:tc>
          <w:tcPr/>
          <w:p>
            <w:pPr>
              <w:pStyle w:val="Compact"/>
              <w:jc w:val="left"/>
            </w:pPr>
            <w:r>
              <w:t xml:space="preserve">Critical for Marseille community trust-building and visibility at key industry gatherings.</w:t>
            </w:r>
          </w:p>
        </w:tc>
      </w:tr>
      <w:tr>
        <w:tc>
          <w:tcPr/>
          <w:p>
            <w:pPr>
              <w:pStyle w:val="Compact"/>
              <w:jc w:val="left"/>
            </w:pPr>
            <w:r>
              <w:t xml:space="preserve">Digital Marketing</w:t>
            </w:r>
          </w:p>
        </w:tc>
        <w:tc>
          <w:tcPr/>
          <w:p>
            <w:pPr>
              <w:pStyle w:val="Compact"/>
              <w:jc w:val="left"/>
            </w:pPr>
            <w:r>
              <w:t xml:space="preserve">€48,000 (37%)</w:t>
            </w:r>
          </w:p>
        </w:tc>
        <w:tc>
          <w:tcPr/>
          <w:p>
            <w:pPr>
              <w:pStyle w:val="Compact"/>
              <w:jc w:val="left"/>
            </w:pPr>
            <w:r>
              <w:t xml:space="preserve">Targeted SEO/SEM for local French keywords; essential to reach Marseille-based decision-makers.</w:t>
            </w:r>
          </w:p>
        </w:tc>
      </w:tr>
      <w:tr>
        <w:tc>
          <w:tcPr/>
          <w:p>
            <w:pPr>
              <w:pStyle w:val="Compact"/>
              <w:jc w:val="left"/>
            </w:pPr>
            <w:r>
              <w:t xml:space="preserve">Geo-Atlas Platform Development</w:t>
            </w:r>
          </w:p>
        </w:tc>
        <w:tc>
          <w:tcPr/>
          <w:p>
            <w:pPr>
              <w:pStyle w:val="Compact"/>
              <w:jc w:val="left"/>
            </w:pPr>
            <w:r>
              <w:t xml:space="preserve">€35,000 (27%)</w:t>
            </w:r>
          </w:p>
        </w:tc>
        <w:tc>
          <w:tcPr/>
          <w:p>
            <w:pPr>
              <w:pStyle w:val="Compact"/>
              <w:jc w:val="left"/>
            </w:pPr>
            <w:r>
              <w:t xml:space="preserve">Differentiating technology for Marseille-specific geological modeling.</w:t>
            </w:r>
          </w:p>
        </w:tc>
      </w:tr>
      <w:tr>
        <w:tc>
          <w:tcPr/>
          <w:p>
            <w:pPr>
              <w:pStyle w:val="Compact"/>
              <w:jc w:val="left"/>
            </w:pPr>
            <w:r>
              <w:t xml:space="preserve">Partnership Outreach</w:t>
            </w:r>
          </w:p>
        </w:tc>
        <w:tc>
          <w:tcPr/>
          <w:p>
            <w:pPr>
              <w:pStyle w:val="Compact"/>
              <w:jc w:val="left"/>
            </w:pPr>
            <w:r>
              <w:t xml:space="preserve">€15,000 (12%)</w:t>
            </w:r>
          </w:p>
        </w:tc>
        <w:tc>
          <w:tcPr/>
          <w:p>
            <w:pPr>
              <w:pStyle w:val="Compact"/>
              <w:jc w:val="left"/>
            </w:pPr>
            <w:r>
              <w:t xml:space="preserve">Cost of initial relationship-building with key public and private sector contacts in France Marseille.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Deploy Marseille Geo-Atlas platform; secure BRGM data partnerships; launch French-language website with localized content.</w:t>
      </w:r>
    </w:p>
    <w:p>
      <w:pPr>
        <w:pStyle w:val="BodyText"/>
      </w:pPr>
      <w:r>
        <w:rPr>
          <w:bCs/>
          <w:b/>
        </w:rPr>
        <w:t xml:space="preserve">Months 4-6:</w:t>
      </w:r>
      <w:r>
        <w:t xml:space="preserve"> </w:t>
      </w:r>
      <w:r>
        <w:t xml:space="preserve">Execute first Marseille-specific event (e.g., "Geological Safety in Coastal Construction" at Le Corum); initiate digital ad campaigns targeting Bouches-du-Rhône.</w:t>
      </w:r>
    </w:p>
    <w:p>
      <w:pPr>
        <w:pStyle w:val="BodyText"/>
      </w:pPr>
      <w:r>
        <w:rPr>
          <w:bCs/>
          <w:b/>
        </w:rPr>
        <w:t xml:space="preserve">Months 7-12:</w:t>
      </w:r>
      <w:r>
        <w:t xml:space="preserve"> </w:t>
      </w:r>
      <w:r>
        <w:t xml:space="preserve">Onboard first three public sector clients; expand to commercial real estate firms via Marseille Chamber of Commerce referrals; refine platform using client feedback from France Marseille projects.</w:t>
      </w:r>
    </w:p>
    <w:bookmarkEnd w:id="26"/>
    <w:bookmarkStart w:id="27" w:name="evaluation-framework"/>
    <w:p>
      <w:pPr>
        <w:pStyle w:val="Heading2"/>
      </w:pPr>
      <w:r>
        <w:t xml:space="preserve">Evaluation Framework</w:t>
      </w:r>
    </w:p>
    <w:p>
      <w:pPr>
        <w:pStyle w:val="FirstParagraph"/>
      </w:pPr>
      <w:r>
        <w:t xml:space="preserve">We measure success through both quantitative and qualitative metrics aligned with Marseille's urban context:</w:t>
      </w:r>
    </w:p>
    <w:p>
      <w:pPr>
        <w:numPr>
          <w:ilvl w:val="0"/>
          <w:numId w:val="1004"/>
        </w:numPr>
        <w:pStyle w:val="Compact"/>
      </w:pPr>
      <w:r>
        <w:rPr>
          <w:bCs/>
          <w:b/>
        </w:rPr>
        <w:t xml:space="preserve">Market Share:</w:t>
      </w:r>
      <w:r>
        <w:t xml:space="preserve"> </w:t>
      </w:r>
      <w:r>
        <w:t xml:space="preserve">Quarterly tracking of contracts secured in Marseille vs. competitors using French construction industry reports.</w:t>
      </w:r>
    </w:p>
    <w:p>
      <w:pPr>
        <w:numPr>
          <w:ilvl w:val="0"/>
          <w:numId w:val="1004"/>
        </w:numPr>
        <w:pStyle w:val="Compact"/>
      </w:pPr>
      <w:r>
        <w:rPr>
          <w:bCs/>
          <w:b/>
        </w:rPr>
        <w:t xml:space="preserve">Customer Acquisition Cost (CAC):</w:t>
      </w:r>
      <w:r>
        <w:t xml:space="preserve"> </w:t>
      </w:r>
      <w:r>
        <w:t xml:space="preserve">Targeting €1,800 per new client (below Marseille industry average of €2,350).</w:t>
      </w:r>
    </w:p>
    <w:p>
      <w:pPr>
        <w:numPr>
          <w:ilvl w:val="0"/>
          <w:numId w:val="1004"/>
        </w:numPr>
        <w:pStyle w:val="Compact"/>
      </w:pPr>
      <w:r>
        <w:rPr>
          <w:bCs/>
          <w:b/>
        </w:rPr>
        <w:t xml:space="preserve">Brand Perception:</w:t>
      </w:r>
      <w:r>
        <w:t xml:space="preserve"> </w:t>
      </w:r>
      <w:r>
        <w:t xml:space="preserve">Annual Net Promoter Score (NPS) surveys with clients in France Marseille to assess "trusted geologist" positioning.</w:t>
      </w:r>
    </w:p>
    <w:p>
      <w:pPr>
        <w:numPr>
          <w:ilvl w:val="0"/>
          <w:numId w:val="1004"/>
        </w:numPr>
        <w:pStyle w:val="Compact"/>
      </w:pPr>
      <w:r>
        <w:rPr>
          <w:bCs/>
          <w:b/>
        </w:rPr>
        <w:t xml:space="preserve">Risk Mitigation Impact:</w:t>
      </w:r>
      <w:r>
        <w:t xml:space="preserve"> </w:t>
      </w:r>
      <w:r>
        <w:t xml:space="preserve">Quantify cost savings for clients through avoided geological risks (e.g., foundation failures) – a key selling point in Marseille's high-cost construction environment.</w:t>
      </w:r>
    </w:p>
    <w:bookmarkEnd w:id="27"/>
    <w:bookmarkStart w:id="28" w:name="conclusion-the-marseille-advantage"/>
    <w:p>
      <w:pPr>
        <w:pStyle w:val="Heading2"/>
      </w:pPr>
      <w:r>
        <w:t xml:space="preserve">Conclusion: The Marseille Advantage</w:t>
      </w:r>
    </w:p>
    <w:p>
      <w:pPr>
        <w:pStyle w:val="FirstParagraph"/>
      </w:pPr>
      <w:r>
        <w:t xml:space="preserve">This Marketing Plan positions our Geologist as indispensable to Marseille's development trajectory. By embedding deep local geology knowledge with digital innovation, we solve tangible problems faced by city planners, builders, and environmental stewards across France Marseille. The strategy transforms geological services from a compliance necessity into a strategic asset – directly supporting Marseille's goals for resilient urban growth in the face of climate vulnerability. As the city accelerates its transformation through projects like "Marseille 2030," our Geologist will become synonymous with trusted, localized expertise that navigates both the physical terrain and regulatory landscape of southern France. This isn't merely a service offering; it's an investment in Marseille's geological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Marketing Plan for France Marseille</dc:title>
  <dc:creator/>
  <dc:language>en</dc:language>
  <cp:keywords/>
  <dcterms:created xsi:type="dcterms:W3CDTF">2026-07-21T08:31:43Z</dcterms:created>
  <dcterms:modified xsi:type="dcterms:W3CDTF">2026-07-21T08:31:43Z</dcterms:modified>
</cp:coreProperties>
</file>

<file path=docProps/custom.xml><?xml version="1.0" encoding="utf-8"?>
<Properties xmlns="http://schemas.openxmlformats.org/officeDocument/2006/custom-properties" xmlns:vt="http://schemas.openxmlformats.org/officeDocument/2006/docPropsVTypes"/>
</file>