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France</w:t>
      </w:r>
      <w:r>
        <w:t xml:space="preserve"> </w:t>
      </w:r>
      <w:r>
        <w:t xml:space="preserve">Paris</w:t>
      </w:r>
    </w:p>
    <w:bookmarkStart w:id="28" w:name="Xed4cb36dcf5c7b1e724b356394aa7257aeb598a"/>
    <w:p>
      <w:pPr>
        <w:pStyle w:val="Heading1"/>
      </w:pPr>
      <w:r>
        <w:t xml:space="preserve">Comprehensive Marketing Plan for Geologist Services in France Paris</w:t>
      </w:r>
    </w:p>
    <w:bookmarkStart w:id="20" w:name="executive-summary"/>
    <w:p>
      <w:pPr>
        <w:pStyle w:val="Heading2"/>
      </w:pPr>
      <w:r>
        <w:t xml:space="preserve">Executive Summary</w:t>
      </w:r>
    </w:p>
    <w:p>
      <w:pPr>
        <w:pStyle w:val="FirstParagraph"/>
      </w:pPr>
      <w:r>
        <w:t xml:space="preserve">This Marketing Plan outlines a strategic approach for positioning a specialized geologist service provider within the competitive landscape of France, with primary focus on Paris and its surrounding metropolitan area. Recognizing that geological expertise is critical for urban development, environmental compliance, and infrastructure projects in one of Europe's most complex geological settings, this plan details how to establish market leadership. The core mission centers on delivering precision-driven geological assessments tailored to Parisian construction challenges, environmental regulations, and the unique subsurface conditions of the Paris Basin. This document explicitly addresses the needs of a</w:t>
      </w:r>
      <w:r>
        <w:t xml:space="preserve"> </w:t>
      </w:r>
      <w:r>
        <w:rPr>
          <w:bCs/>
          <w:b/>
        </w:rPr>
        <w:t xml:space="preserve">Geologist</w:t>
      </w:r>
      <w:r>
        <w:t xml:space="preserve"> </w:t>
      </w:r>
      <w:r>
        <w:t xml:space="preserve">operating in</w:t>
      </w:r>
      <w:r>
        <w:t xml:space="preserve"> </w:t>
      </w:r>
      <w:r>
        <w:rPr>
          <w:bCs/>
          <w:b/>
        </w:rPr>
        <w:t xml:space="preserve">France Paris</w:t>
      </w:r>
      <w:r>
        <w:t xml:space="preserve">, leveraging local regulatory frameworks and market demands to build a sustainable business model.</w:t>
      </w:r>
    </w:p>
    <w:bookmarkEnd w:id="20"/>
    <w:bookmarkStart w:id="21" w:name="X9140176b5821640e17d600d7d4d56da0c51a776"/>
    <w:p>
      <w:pPr>
        <w:pStyle w:val="Heading2"/>
      </w:pPr>
      <w:r>
        <w:t xml:space="preserve">Market Analysis: France Paris Geological Landscape</w:t>
      </w:r>
    </w:p>
    <w:p>
      <w:pPr>
        <w:pStyle w:val="FirstParagraph"/>
      </w:pPr>
      <w:r>
        <w:t xml:space="preserve">The geological services market in France Paris is driven by stringent urban development laws, dense infrastructure networks, and environmental compliance requirements. As the capital of a nation with significant geological complexity (including the Paris Basin’s sedimentary formations, historical flooding zones, and underground utility systems), demand for expert geologists is elevated. Key sectors include:</w:t>
      </w:r>
      <w:r>
        <w:br/>
      </w:r>
      <w:r>
        <w:t xml:space="preserve">• Urban Construction &amp; Renovation (e.g., Eiffel Tower expansions, metro upgrades)</w:t>
      </w:r>
      <w:r>
        <w:br/>
      </w:r>
      <w:r>
        <w:t xml:space="preserve">• Environmental Compliance (post-Loi sur la transition énergétique)</w:t>
      </w:r>
      <w:r>
        <w:br/>
      </w:r>
      <w:r>
        <w:t xml:space="preserve">• Infrastructure Projects (bridges, highways, renewable energy sites)</w:t>
      </w:r>
      <w:r>
        <w:br/>
      </w:r>
      <w:r>
        <w:t xml:space="preserve">• Environmental Risk Assessment for Real Estate Developers.</w:t>
      </w:r>
    </w:p>
    <w:p>
      <w:pPr>
        <w:pStyle w:val="BodyText"/>
      </w:pPr>
      <w:r>
        <w:t xml:space="preserve">Competitor analysis reveals a gap: many firms offer generic geological services without deep Paris-specific knowledge. Local firms often lack BRGM (Bureau de Recherches Géologiques et Minières) certification or fail to integrate French regulatory nuances. Our plan capitalizes on this by positioning the</w:t>
      </w:r>
      <w:r>
        <w:t xml:space="preserve"> </w:t>
      </w:r>
      <w:r>
        <w:rPr>
          <w:bCs/>
          <w:b/>
        </w:rPr>
        <w:t xml:space="preserve">Geologist</w:t>
      </w:r>
      <w:r>
        <w:t xml:space="preserve"> </w:t>
      </w:r>
      <w:r>
        <w:t xml:space="preserve">as an authority on Paris Basin geology, ensuring all services comply with DREAL (Direction Régionale de l'Environnement, de l'Aménagement et du Logement) standards.</w:t>
      </w:r>
    </w:p>
    <w:bookmarkEnd w:id="21"/>
    <w:bookmarkStart w:id="22" w:name="target-audience-value-proposition"/>
    <w:p>
      <w:pPr>
        <w:pStyle w:val="Heading2"/>
      </w:pPr>
      <w:r>
        <w:t xml:space="preserve">Target Audience &amp; Value Proposition</w:t>
      </w:r>
    </w:p>
    <w:p>
      <w:pPr>
        <w:pStyle w:val="FirstParagraph"/>
      </w:pPr>
      <w:r>
        <w:t xml:space="preserve">Primary targets are:</w:t>
      </w:r>
      <w:r>
        <w:br/>
      </w:r>
      <w:r>
        <w:t xml:space="preserve">• Construction firms (e.g., Vinci, Bouygues) managing large-scale Paris projects</w:t>
      </w:r>
      <w:r>
        <w:br/>
      </w:r>
      <w:r>
        <w:t xml:space="preserve">• Urban planning departments (Mairie de Paris, Île-de-France region)</w:t>
      </w:r>
      <w:r>
        <w:br/>
      </w:r>
      <w:r>
        <w:t xml:space="preserve">• Environmental consulting agencies requiring specialized geological input</w:t>
      </w:r>
      <w:r>
        <w:br/>
      </w:r>
      <w:r>
        <w:t xml:space="preserve">• Real estate developers navigating seismic and soil-risk zones.</w:t>
      </w:r>
    </w:p>
    <w:p>
      <w:pPr>
        <w:pStyle w:val="BodyText"/>
      </w:pPr>
      <w:r>
        <w:t xml:space="preserve">Our value proposition centers on three pillars:</w:t>
      </w:r>
      <w:r>
        <w:br/>
      </w:r>
      <w:r>
        <w:t xml:space="preserve">1.</w:t>
      </w:r>
      <w:r>
        <w:t xml:space="preserve"> </w:t>
      </w:r>
      <w:r>
        <w:rPr>
          <w:bCs/>
          <w:b/>
        </w:rPr>
        <w:t xml:space="preserve">Paris-Specific Expertise</w:t>
      </w:r>
      <w:r>
        <w:t xml:space="preserve">: Deep knowledge of the Paris Basin’s clay-rich subsoil, historical water tables, and legacy industrial contamination.</w:t>
      </w:r>
      <w:r>
        <w:br/>
      </w:r>
      <w:r>
        <w:t xml:space="preserve">2.</w:t>
      </w:r>
      <w:r>
        <w:t xml:space="preserve"> </w:t>
      </w:r>
      <w:r>
        <w:rPr>
          <w:bCs/>
          <w:b/>
        </w:rPr>
        <w:t xml:space="preserve">Regulatory Mastery</w:t>
      </w:r>
      <w:r>
        <w:t xml:space="preserve">: Seamless navigation of French environmental laws (e.g., Article L.571-20 of the Environmental Code).</w:t>
      </w:r>
      <w:r>
        <w:br/>
      </w:r>
      <w:r>
        <w:t xml:space="preserve">3.</w:t>
      </w:r>
      <w:r>
        <w:t xml:space="preserve"> </w:t>
      </w:r>
      <w:r>
        <w:rPr>
          <w:bCs/>
          <w:b/>
        </w:rPr>
        <w:t xml:space="preserve">Proactive Risk Mitigation</w:t>
      </w:r>
      <w:r>
        <w:t xml:space="preserve">: Preventing costly delays in Parisian construction through pre-development geological diagnostics.</w:t>
      </w:r>
    </w:p>
    <w:bookmarkEnd w:id="22"/>
    <w:bookmarkStart w:id="23" w:name="marketing-strategies-tactics"/>
    <w:p>
      <w:pPr>
        <w:pStyle w:val="Heading2"/>
      </w:pPr>
      <w:r>
        <w:t xml:space="preserve">Marketing Strategies &amp; Tactics</w:t>
      </w:r>
    </w:p>
    <w:p>
      <w:pPr>
        <w:pStyle w:val="FirstParagraph"/>
      </w:pPr>
      <w:r>
        <w:rPr>
          <w:bCs/>
          <w:b/>
        </w:rPr>
        <w:t xml:space="preserve">1. Brand Positioning:</w:t>
      </w:r>
      <w:r>
        <w:t xml:space="preserve"> </w:t>
      </w:r>
      <w:r>
        <w:t xml:space="preserve">Rebrand as "Paris Geology Solutions" – emphasizing local mastery. Tagline: "Precision Earth Insights for France’s Capital." All communications highlight Parisian projects (e.g., "Geological Survey for Notre-Dame Reconstruction").</w:t>
      </w:r>
    </w:p>
    <w:p>
      <w:pPr>
        <w:pStyle w:val="BodyText"/>
      </w:pPr>
      <w:r>
        <w:rPr>
          <w:bCs/>
          <w:b/>
        </w:rPr>
        <w:t xml:space="preserve">2. Digital &amp; Content Marketing:</w:t>
      </w:r>
      <w:r>
        <w:t xml:space="preserve"> </w:t>
      </w:r>
      <w:r>
        <w:t xml:space="preserve">Launch a French-language website with case studies on Paris-specific projects (e.g., "Soil Stabilization for RER Line D Expansion"). Target keywords: "geologist Paris," "Paris geological survey France," "environmental geology Île-de-France." Use LinkedIn to engage with Mairie de Paris procurement officers and construction C-suite leaders.</w:t>
      </w:r>
    </w:p>
    <w:p>
      <w:pPr>
        <w:pStyle w:val="BodyText"/>
      </w:pPr>
      <w:r>
        <w:rPr>
          <w:bCs/>
          <w:b/>
        </w:rPr>
        <w:t xml:space="preserve">3. Strategic Partnerships:</w:t>
      </w:r>
      <w:r>
        <w:t xml:space="preserve"> </w:t>
      </w:r>
      <w:r>
        <w:t xml:space="preserve">Forge alliances with BRGM-certified engineering firms (e.g., Groupe Sogreah) and environmental agencies. Co-host workshops on "Paris Basin Geology &amp; Urban Development" at events like Paris Habitat Expo, directly targeting France’s built-environment professionals.</w:t>
      </w:r>
    </w:p>
    <w:p>
      <w:pPr>
        <w:pStyle w:val="BodyText"/>
      </w:pPr>
      <w:r>
        <w:rPr>
          <w:bCs/>
          <w:b/>
        </w:rPr>
        <w:t xml:space="preserve">4. Regulatory Advocacy:</w:t>
      </w:r>
      <w:r>
        <w:t xml:space="preserve"> </w:t>
      </w:r>
      <w:r>
        <w:t xml:space="preserve">Publish whitepapers titled "2024 Guide to Geological Compliance for Paris Construction" in collaboration with the French Geological Society (SFG). Distribute to DREAL offices to position as a trusted authority.</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Secure BRGM certification and finalize Paris Basin database. Launch website + SEO campaign targeting French keywords.</w:t>
      </w:r>
    </w:p>
    <w:p>
      <w:pPr>
        <w:pStyle w:val="BodyText"/>
      </w:pPr>
      <w:r>
        <w:rPr>
          <w:bCs/>
          <w:b/>
        </w:rPr>
        <w:t xml:space="preserve">Months 4–6:</w:t>
      </w:r>
      <w:r>
        <w:t xml:space="preserve"> </w:t>
      </w:r>
      <w:r>
        <w:t xml:space="preserve">Partner with 3 urban construction firms for pilot projects (e.g., Saint-Denis metro extension). Host first workshop at École des Ponts ParisTech.</w:t>
      </w:r>
    </w:p>
    <w:p>
      <w:pPr>
        <w:pStyle w:val="BodyText"/>
      </w:pPr>
      <w:r>
        <w:rPr>
          <w:bCs/>
          <w:b/>
        </w:rPr>
        <w:t xml:space="preserve">Months 7–12:</w:t>
      </w:r>
      <w:r>
        <w:t xml:space="preserve"> </w:t>
      </w:r>
      <w:r>
        <w:t xml:space="preserve">Expand to environmental agencies via DREAL partnerships. Aim for 5+ contracts annually, focusing on Parisian real estate developers.</w:t>
      </w:r>
    </w:p>
    <w:bookmarkEnd w:id="24"/>
    <w:bookmarkStart w:id="25" w:name="budget-allocation"/>
    <w:p>
      <w:pPr>
        <w:pStyle w:val="Heading2"/>
      </w:pPr>
      <w:r>
        <w:t xml:space="preserve">Budget Allocation</w:t>
      </w:r>
    </w:p>
    <w:p>
      <w:pPr>
        <w:pStyle w:val="FirstParagraph"/>
      </w:pPr>
      <w:r>
        <w:t xml:space="preserve">Total initial investment: €45,000.</w:t>
      </w:r>
      <w:r>
        <w:br/>
      </w:r>
      <w:r>
        <w:t xml:space="preserve">• Digital Marketing (SEO/content): €18,000</w:t>
      </w:r>
      <w:r>
        <w:br/>
      </w:r>
      <w:r>
        <w:t xml:space="preserve">• Partnership Development &amp; Workshops: €15,000</w:t>
      </w:r>
      <w:r>
        <w:br/>
      </w:r>
      <w:r>
        <w:t xml:space="preserve">• Regulatory Compliance &amp; Certification: €12,000</w:t>
      </w:r>
    </w:p>
    <w:bookmarkEnd w:id="25"/>
    <w:bookmarkStart w:id="26" w:name="performance-metrics"/>
    <w:p>
      <w:pPr>
        <w:pStyle w:val="Heading2"/>
      </w:pPr>
      <w:r>
        <w:t xml:space="preserve">Performance Metrics</w:t>
      </w:r>
    </w:p>
    <w:p>
      <w:pPr>
        <w:pStyle w:val="FirstParagraph"/>
      </w:pPr>
      <w:r>
        <w:t xml:space="preserve">We will track:</w:t>
      </w:r>
      <w:r>
        <w:br/>
      </w:r>
      <w:r>
        <w:t xml:space="preserve">• Lead conversion rate from Parisian construction leads (target: 35% within 6 months)</w:t>
      </w:r>
      <w:r>
        <w:br/>
      </w:r>
      <w:r>
        <w:t xml:space="preserve">• Number of BRGM-compliant projects executed in Paris (target: 8 by Year 1)</w:t>
      </w:r>
      <w:r>
        <w:br/>
      </w:r>
      <w:r>
        <w:t xml:space="preserve">• Client retention rate in France’s competitive market (target: ≥80%).</w:t>
      </w:r>
    </w:p>
    <w:bookmarkEnd w:id="26"/>
    <w:bookmarkStart w:id="27" w:name="conclusion"/>
    <w:p>
      <w:pPr>
        <w:pStyle w:val="Heading2"/>
      </w:pPr>
      <w:r>
        <w:t xml:space="preserve">Conclusion</w:t>
      </w:r>
    </w:p>
    <w:p>
      <w:pPr>
        <w:pStyle w:val="FirstParagraph"/>
      </w:pPr>
      <w:r>
        <w:t xml:space="preserve">This Marketing Plan is designed to establish a premier geologist service within France Paris, where geological precision directly impacts project viability. By embedding local expertise—particularly knowledge of the Paris Basin’s unique challenges—we address unmet needs in urban development, environmental compliance, and risk management. Unlike generic geological services, this strategy ensures every proposal aligns with French regulations and Parisian context. Success will be measured not just in revenue but in becoming the go-to</w:t>
      </w:r>
      <w:r>
        <w:t xml:space="preserve"> </w:t>
      </w:r>
      <w:r>
        <w:rPr>
          <w:bCs/>
          <w:b/>
        </w:rPr>
        <w:t xml:space="preserve">Geologist</w:t>
      </w:r>
      <w:r>
        <w:t xml:space="preserve"> </w:t>
      </w:r>
      <w:r>
        <w:t xml:space="preserve">for all major infrastructure initiatives across France Paris. The plan underscores that in a city where history, regulation, and geology collide, specialized insight is not merely valuable—it is indispensable.</w:t>
      </w:r>
    </w:p>
    <w:p>
      <w:pPr>
        <w:pStyle w:val="BodyText"/>
      </w:pPr>
      <w:r>
        <w:rPr>
          <w:iCs/>
          <w:i/>
        </w:rPr>
        <w:t xml:space="preserve">This document constitutes a strategic roadmap for leveraging geological expertise within the French capital. It integrates market realities of France Paris with actionable steps for the modern</w:t>
      </w:r>
      <w:r>
        <w:rPr>
          <w:iCs/>
          <w:i/>
        </w:rPr>
        <w:t xml:space="preserve"> </w:t>
      </w:r>
      <w:r>
        <w:rPr>
          <w:bCs/>
          <w:b/>
          <w:iCs/>
          <w:i/>
        </w:rPr>
        <w:t xml:space="preserve">Geologist</w:t>
      </w:r>
      <w:r>
        <w:rPr>
          <w:iCs/>
          <w:i/>
        </w:rPr>
        <w:t xml:space="preserve">, ensuring sustainable growth in one of Europe’s most demanding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France Paris</dc:title>
  <dc:creator/>
  <dc:language>en</dc:language>
  <cp:keywords/>
  <dcterms:created xsi:type="dcterms:W3CDTF">2025-12-11T14:31:45Z</dcterms:created>
  <dcterms:modified xsi:type="dcterms:W3CDTF">2025-12-11T14:31:45Z</dcterms:modified>
</cp:coreProperties>
</file>

<file path=docProps/custom.xml><?xml version="1.0" encoding="utf-8"?>
<Properties xmlns="http://schemas.openxmlformats.org/officeDocument/2006/custom-properties" xmlns:vt="http://schemas.openxmlformats.org/officeDocument/2006/docPropsVTypes"/>
</file>