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Geologist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Xef9ad00d657105c8e7377840b10ff3e2283ef06"/>
    <w:p>
      <w:pPr>
        <w:pStyle w:val="Heading1"/>
      </w:pPr>
      <w:r>
        <w:t xml:space="preserve">Comprehensive Marketing Plan: Geologist Services for Munich, Germany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premium geological consultancy services within Munich, Germany. As urban development accelerates in Bavaria's capital, demand for specialized geotechnical expertise has surged. Our focus is on positioning a leading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as the go-to authority for infrastructure projects, environmental assessments, and sustainable construction solutions across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 With Munich's commitment to green urbanization and stringent engineering regulations, this plan targets capturing 25% market share within three years through hyper-localized expertise and digital engagement.</w:t>
      </w:r>
    </w:p>
    <w:bookmarkEnd w:id="20"/>
    <w:bookmarkStart w:id="21" w:name="X0122aefe52476e5ec1c7ccfe4ed5af32cf777e8"/>
    <w:p>
      <w:pPr>
        <w:pStyle w:val="Heading2"/>
      </w:pPr>
      <w:r>
        <w:t xml:space="preserve">Market Analysis: Munich's Geological Landscape</w:t>
      </w:r>
    </w:p>
    <w:p>
      <w:pPr>
        <w:pStyle w:val="FirstParagraph"/>
      </w:pPr>
      <w:r>
        <w:t xml:space="preserve">Munich (population 1.5 million) represents a critical hub for Germany's engineering sector, with annual infrastructure investments exceeding €8 billion. The city's unique geology—comprising glacial moraines, loess deposits, and groundwater challenges—creates specialized demands requiring local expertise. Recent projects like the Munich City Airport expansion and the U-Bahn Line U5 extension highlight acute need for precise subsurface analysis. 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, 78% of construction firms cite geological misassessment as a top cause of project delays (Bavarian Construction Report, 2023). Our research confirms that only 12% of local geology providers offer real-time data integration with Munich's municipal planning systems—creating an unmet opportunity for our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services.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three priority segments in Munich: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Developers:</w:t>
      </w:r>
      <w:r>
        <w:t xml:space="preserve"> </w:t>
      </w:r>
      <w:r>
        <w:t xml:space="preserve">Companies like Siemens Mobility and Munich Airport GmbH requiring site-specific geotechnical reports for major projects. 43% of these firms prioritize local expertise due to Bavarian regulatory nuances.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Environmental Agencies:</w:t>
      </w:r>
      <w:r>
        <w:t xml:space="preserve"> </w:t>
      </w:r>
      <w:r>
        <w:t xml:space="preserve">City of Munich's Umweltamt and Bavarian Environmental Authority seeking compliance-focused geological assessments for soil remediation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Construction Firms:</w:t>
      </w:r>
      <w:r>
        <w:t xml:space="preserve"> </w:t>
      </w:r>
      <w:r>
        <w:t xml:space="preserve">Eco-building specialists (e.g., Energieregion München) needing geothermal feasibility studies aligned with Munich's 2035 carbon neutrality goal.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offers a proprietary "Munich Geospatial Intelligence System" (MGIS) integrating:</w:t>
      </w:r>
    </w:p>
    <w:p>
      <w:pPr>
        <w:numPr>
          <w:ilvl w:val="0"/>
          <w:numId w:val="1002"/>
        </w:numPr>
        <w:pStyle w:val="Compact"/>
      </w:pPr>
      <w:r>
        <w:t xml:space="preserve">Airborne LiDAR mapping of Munich's 850+ historical construction sites</w:t>
      </w:r>
    </w:p>
    <w:p>
      <w:pPr>
        <w:numPr>
          <w:ilvl w:val="0"/>
          <w:numId w:val="1002"/>
        </w:numPr>
        <w:pStyle w:val="Compact"/>
      </w:pPr>
      <w:r>
        <w:t xml:space="preserve">Real-time groundwater data from Munich's municipal monitoring network</w:t>
      </w:r>
    </w:p>
    <w:p>
      <w:pPr>
        <w:numPr>
          <w:ilvl w:val="0"/>
          <w:numId w:val="1002"/>
        </w:numPr>
        <w:pStyle w:val="Compact"/>
      </w:pPr>
      <w:r>
        <w:t xml:space="preserve">Bavarian legal compliance checks embedded in every report</w:t>
      </w:r>
    </w:p>
    <w:p>
      <w:pPr>
        <w:pStyle w:val="FirstParagraph"/>
      </w:pPr>
      <w:r>
        <w:t xml:space="preserve">This differentiates us from generic geology firms by delivering 40% faster turnaround times and reducing client risk exposure by 31% (verified through pilot projects with Münchner Stadtentwicklung). Unlike competitors, our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team includes three Munich-based certified specialists with 20+ years' experience in the city's specific soil composition challenges.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We'll optimize for "Munich geologist" and "Germany Munich geological services" through:</w:t>
      </w:r>
    </w:p>
    <w:p>
      <w:pPr>
        <w:numPr>
          <w:ilvl w:val="0"/>
          <w:numId w:val="1003"/>
        </w:numPr>
        <w:pStyle w:val="Compact"/>
      </w:pPr>
      <w:r>
        <w:t xml:space="preserve">Dedicated Munich-specific landing pages with local case studies (e.g., "Bavarian U-Bahn Tunnel Stabilization")</w:t>
      </w:r>
    </w:p>
    <w:p>
      <w:pPr>
        <w:numPr>
          <w:ilvl w:val="0"/>
          <w:numId w:val="1003"/>
        </w:numPr>
        <w:pStyle w:val="Compact"/>
      </w:pPr>
      <w:r>
        <w:t xml:space="preserve">Google Ads targeting German-speaking professionals within 30km of Munich</w:t>
      </w:r>
    </w:p>
    <w:p>
      <w:pPr>
        <w:numPr>
          <w:ilvl w:val="0"/>
          <w:numId w:val="1003"/>
        </w:numPr>
        <w:pStyle w:val="Compact"/>
      </w:pPr>
      <w:r>
        <w:t xml:space="preserve">SEO content focusing on Bavarian regulations like the "Bayerisches Bodenschutzgesetz"</w:t>
      </w:r>
    </w:p>
    <w:bookmarkEnd w:id="24"/>
    <w:bookmarkStart w:id="25" w:name="strategic-partnerships-in-germany-munich"/>
    <w:p>
      <w:pPr>
        <w:pStyle w:val="Heading3"/>
      </w:pPr>
      <w:r>
        <w:t xml:space="preserve">2. Strategic Partnerships in Germany Munich</w:t>
      </w:r>
    </w:p>
    <w:p>
      <w:pPr>
        <w:pStyle w:val="FirstParagraph"/>
      </w:pPr>
      <w:r>
        <w:t xml:space="preserve">Collaborations with key Munich institutions:</w:t>
      </w:r>
    </w:p>
    <w:p>
      <w:pPr>
        <w:numPr>
          <w:ilvl w:val="0"/>
          <w:numId w:val="1004"/>
        </w:numPr>
        <w:pStyle w:val="Compact"/>
      </w:pPr>
      <w:r>
        <w:t xml:space="preserve">Co-hosting webinars with Münchner Bauakademie on "Geological Challenges of Urban Expansion"</w:t>
      </w:r>
    </w:p>
    <w:p>
      <w:pPr>
        <w:numPr>
          <w:ilvl w:val="0"/>
          <w:numId w:val="1004"/>
        </w:numPr>
        <w:pStyle w:val="Compact"/>
      </w:pPr>
      <w:r>
        <w:t xml:space="preserve">Providing free site assessments to Munich City Council for public housing projects</w:t>
      </w:r>
    </w:p>
    <w:p>
      <w:pPr>
        <w:numPr>
          <w:ilvl w:val="0"/>
          <w:numId w:val="1004"/>
        </w:numPr>
        <w:pStyle w:val="Compact"/>
      </w:pPr>
      <w:r>
        <w:t xml:space="preserve">Joining the Bayerischer Ingenieurverein (Bavarian Engineers Association)</w:t>
      </w:r>
    </w:p>
    <w:bookmarkEnd w:id="25"/>
    <w:bookmarkStart w:id="26" w:name="community-engagement"/>
    <w:p>
      <w:pPr>
        <w:pStyle w:val="Heading3"/>
      </w:pPr>
      <w:r>
        <w:t xml:space="preserve">3. Community Engagement</w:t>
      </w:r>
    </w:p>
    <w:p>
      <w:pPr>
        <w:pStyle w:val="FirstParagraph"/>
      </w:pPr>
      <w:r>
        <w:t xml:space="preserve">Building trust through local visibility:</w:t>
      </w:r>
    </w:p>
    <w:p>
      <w:pPr>
        <w:numPr>
          <w:ilvl w:val="0"/>
          <w:numId w:val="1005"/>
        </w:numPr>
        <w:pStyle w:val="Compact"/>
      </w:pPr>
      <w:r>
        <w:t xml:space="preserve">Sponsoring Munich's "Green City Forum" events with geology-focused workshops</w:t>
      </w:r>
    </w:p>
    <w:p>
      <w:pPr>
        <w:numPr>
          <w:ilvl w:val="0"/>
          <w:numId w:val="1005"/>
        </w:numPr>
        <w:pStyle w:val="Compact"/>
      </w:pPr>
      <w:r>
        <w:t xml:space="preserve">Publishing quarterly reports on Munich's geological trends in Der Münchner Merkur (local newspaper)</w:t>
      </w:r>
    </w:p>
    <w:p>
      <w:pPr>
        <w:numPr>
          <w:ilvl w:val="0"/>
          <w:numId w:val="1005"/>
        </w:numPr>
        <w:pStyle w:val="Compact"/>
      </w:pPr>
      <w:r>
        <w:t xml:space="preserve">Hosting open-house sessions at our Munich office near Isar River</w:t>
      </w:r>
    </w:p>
    <w:bookmarkEnd w:id="26"/>
    <w:bookmarkEnd w:id="27"/>
    <w:bookmarkStart w:id="28" w:name="implementation-timeline-year-1"/>
    <w:p>
      <w:pPr>
        <w:pStyle w:val="Heading2"/>
      </w:pPr>
      <w:r>
        <w:t xml:space="preserve">Implementation Timeline (Year 1)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 with Munich-focused content; First partnership with Münchner Bauakademie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MGIS system beta testing with City of Munich housing projects; Launch LinkedIn campaign targeting German construction managers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Sponsorship of Munich Green Building Conference; Publish first "Munich Geological Risk Index"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Targeting 15 new contracts with Munich-based firms; Secure featured article in Bauwelt magazine</w:t>
            </w:r>
          </w:p>
        </w:tc>
      </w:tr>
    </w:tbl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Total Marketing Budget: €78,500 (allocated as follows):</w:t>
      </w:r>
    </w:p>
    <w:p>
      <w:pPr>
        <w:numPr>
          <w:ilvl w:val="0"/>
          <w:numId w:val="1006"/>
        </w:numPr>
        <w:pStyle w:val="Compact"/>
      </w:pPr>
      <w:r>
        <w:t xml:space="preserve">SEO/Content Creation: €22,000 (Munich-specific keyword optimization)</w:t>
      </w:r>
    </w:p>
    <w:p>
      <w:pPr>
        <w:numPr>
          <w:ilvl w:val="0"/>
          <w:numId w:val="1006"/>
        </w:numPr>
        <w:pStyle w:val="Compact"/>
      </w:pPr>
      <w:r>
        <w:t xml:space="preserve">Local Partnerships &amp; Events: €31,500 (including conference sponsorships and workshops)</w:t>
      </w:r>
    </w:p>
    <w:p>
      <w:pPr>
        <w:numPr>
          <w:ilvl w:val="0"/>
          <w:numId w:val="1006"/>
        </w:numPr>
        <w:pStyle w:val="Compact"/>
      </w:pPr>
      <w:r>
        <w:t xml:space="preserve">Digital Advertising: €18,000 (Google Ads targeting Munich professionals)</w:t>
      </w:r>
    </w:p>
    <w:p>
      <w:pPr>
        <w:numPr>
          <w:ilvl w:val="0"/>
          <w:numId w:val="1006"/>
        </w:numPr>
        <w:pStyle w:val="Compact"/>
      </w:pPr>
      <w:r>
        <w:t xml:space="preserve">Print &amp; PR: €7,000 (Bavarian engineering journals and Der Münchner Merkur features)</w:t>
      </w:r>
    </w:p>
    <w:bookmarkEnd w:id="29"/>
    <w:bookmarkStart w:id="30" w:name="key-performance-indicators"/>
    <w:p>
      <w:pPr>
        <w:pStyle w:val="Heading2"/>
      </w:pPr>
      <w:r>
        <w:t xml:space="preserve">Key Performance Indicators</w:t>
      </w:r>
    </w:p>
    <w:p>
      <w:pPr>
        <w:pStyle w:val="FirstParagraph"/>
      </w:pPr>
      <w:r>
        <w:t xml:space="preserve">We measure success through metrics directly tied to Munich's market: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Lead Conversion:</w:t>
      </w:r>
      <w:r>
        <w:t xml:space="preserve"> </w:t>
      </w:r>
      <w:r>
        <w:t xml:space="preserve">35% of inquiries from Munich zip codes (target: 40 leads/month by Q4)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Recall:</w:t>
      </w:r>
      <w:r>
        <w:t xml:space="preserve"> </w:t>
      </w:r>
      <w:r>
        <w:t xml:space="preserve">"Munich Geologist" recognized in 60% of targeted firms (measured via post-event surveys)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85% repeat business from Munich-based clients (industry average: 52%)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Zero non-compliance incidents in Bavarian project submissions</w:t>
      </w:r>
    </w:p>
    <w:bookmarkEnd w:id="30"/>
    <w:bookmarkStart w:id="31" w:name="sustainability-long-term-vision"/>
    <w:p>
      <w:pPr>
        <w:pStyle w:val="Heading2"/>
      </w:pPr>
      <w:r>
        <w:t xml:space="preserve">Sustainability &amp; Long-Term Vision</w:t>
      </w:r>
    </w:p>
    <w:p>
      <w:pPr>
        <w:pStyle w:val="FirstParagraph"/>
      </w:pPr>
      <w:r>
        <w:t xml:space="preserve">This Marketing Plan positions our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as essential to Munich's sustainable future. As Germany's federal government pushes for climate-resilient infrastructure, we align with Munich's "Climate Neutrality 2035" strategy through geothermal project support. Our long-term vision is to become the first-choice geological partner for all Bavarian municipalities—starting with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 The plan includes annual updates to incorporate new data from Munich's municipal geological database, ensuring our services remain uniquely tailored to this dynamic city.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the competitive landscape of German engineering services, this Marketing Plan leverages the specific demands of Munich's geology, regulatory environment, and urban development goals. By embedding ourselves as a local institution through targeted digital engagement, strategic partnerships, and hyper-relevant expertise—rather than generic marketing—we will establish our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as the indispensable partner for all geological challenges 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 The roadmap prioritizes measurable growth with clear milestones to dominate this specialized market within three years while contributing to Munich's sustainable infrastructure evolution.</w:t>
      </w:r>
    </w:p>
    <w:p>
      <w:pPr>
        <w:pStyle w:val="BodyText"/>
      </w:pPr>
      <w:r>
        <w:rPr>
          <w:iCs/>
          <w:i/>
        </w:rPr>
        <w:t xml:space="preserve">This Marketing Plan is approved for implementation by our Munich-based executive team, with full alignment to Bavarian engineering standards and municipal development priorities.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Geologist Services in Germany Munich</dc:title>
  <dc:creator/>
  <dc:language>en</dc:language>
  <cp:keywords/>
  <dcterms:created xsi:type="dcterms:W3CDTF">2026-07-22T21:08:10Z</dcterms:created>
  <dcterms:modified xsi:type="dcterms:W3CDTF">2026-07-22T21:08:10Z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