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Indonesia</w:t>
      </w:r>
      <w:r>
        <w:t xml:space="preserve"> </w:t>
      </w:r>
      <w:r>
        <w:t xml:space="preserve">Jakarta</w:t>
      </w:r>
    </w:p>
    <w:bookmarkStart w:id="33" w:name="Xbefef1e9376347696332ad0f51b0e21ebc55744"/>
    <w:p>
      <w:pPr>
        <w:pStyle w:val="Heading1"/>
      </w:pPr>
      <w:r>
        <w:t xml:space="preserve">Comprehensive Marketing Plan for Geological Consulting Services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in the dynamic urban landscape of Indonesia Jakarta. As the capital city of Indonesia experiences unprecedented infrastructure development, housing expansion, and environmental challenges, the demand for expert geological assessment has surged. This plan details how our firm will position itself as the premier Geologist partner for construction, mining, and environmental projects across Jakarta's complex geology. With Jakarta's unique subsidence issues (up to 25 cm/year in some areas), seismic risks, and rapid urbanization, this Marketing Plan directly addresses critical market needs while leveraging Indonesia Jakarta's specific topographical challenges.</w:t>
      </w:r>
    </w:p>
    <w:bookmarkEnd w:id="20"/>
    <w:bookmarkStart w:id="21" w:name="X6debe207b2267adf16b9a867f9c43d791725a05"/>
    <w:p>
      <w:pPr>
        <w:pStyle w:val="Heading2"/>
      </w:pPr>
      <w:r>
        <w:t xml:space="preserve">Situation Analysis: Indonesia Jakarta Context</w:t>
      </w:r>
    </w:p>
    <w:p>
      <w:pPr>
        <w:pStyle w:val="FirstParagraph"/>
      </w:pPr>
      <w:r>
        <w:t xml:space="preserve">Indonesia Jakarta presents a high-potential yet complex market for geological services. The city faces severe land subsidence due to excessive groundwater extraction, with 40% of the urban area sinking at alarming rates. This creates urgent demand for Geologist-led solutions in infrastructure projects, including the new capital Nusantara corridor and Jakarta's ongoing flood mitigation initiatives. Competitor analysis reveals a gap: most international firms lack local geology expertise, while local players often lack advanced technical capabilities. Our unique value proposition combines global geological standards with hyper-local Jakarta knowledge – a critical differentiator in this market.</w:t>
      </w:r>
    </w:p>
    <w:bookmarkEnd w:id="21"/>
    <w:bookmarkStart w:id="22" w:name="target-audience-segmentation"/>
    <w:p>
      <w:pPr>
        <w:pStyle w:val="Heading2"/>
      </w:pPr>
      <w:r>
        <w:t xml:space="preserve">Target Audience Segmentation</w:t>
      </w:r>
    </w:p>
    <w:p>
      <w:pPr>
        <w:pStyle w:val="FirstParagraph"/>
      </w:pPr>
      <w:r>
        <w:t xml:space="preserve">We identify three priority segments in Indonesia Jakarta:</w:t>
      </w:r>
    </w:p>
    <w:p>
      <w:pPr>
        <w:numPr>
          <w:ilvl w:val="0"/>
          <w:numId w:val="1001"/>
        </w:numPr>
        <w:pStyle w:val="Compact"/>
      </w:pPr>
      <w:r>
        <w:rPr>
          <w:bCs/>
          <w:b/>
        </w:rPr>
        <w:t xml:space="preserve">Government Agencies:</w:t>
      </w:r>
      <w:r>
        <w:t xml:space="preserve"> </w:t>
      </w:r>
      <w:r>
        <w:t xml:space="preserve">Ministry of Public Works (PUPR), Jakarta Disaster Management Agency (BPBD) – requiring subsidence monitoring for city planning</w:t>
      </w:r>
    </w:p>
    <w:p>
      <w:pPr>
        <w:numPr>
          <w:ilvl w:val="0"/>
          <w:numId w:val="1001"/>
        </w:numPr>
        <w:pStyle w:val="Compact"/>
      </w:pPr>
      <w:r>
        <w:rPr>
          <w:bCs/>
          <w:b/>
        </w:rPr>
        <w:t xml:space="preserve">Construction Giants:</w:t>
      </w:r>
      <w:r>
        <w:t xml:space="preserve"> </w:t>
      </w:r>
      <w:r>
        <w:t xml:space="preserve">PT. Wijaya Karya, PT. Adhi Karya – needing geotechnical assessments for skyscrapers and metro projects</w:t>
      </w:r>
    </w:p>
    <w:p>
      <w:pPr>
        <w:numPr>
          <w:ilvl w:val="0"/>
          <w:numId w:val="1001"/>
        </w:numPr>
        <w:pStyle w:val="Compact"/>
      </w:pPr>
      <w:r>
        <w:rPr>
          <w:bCs/>
          <w:b/>
        </w:rPr>
        <w:t xml:space="preserve">Mining &amp; Extraction Firms:</w:t>
      </w:r>
      <w:r>
        <w:t xml:space="preserve"> </w:t>
      </w:r>
      <w:r>
        <w:t xml:space="preserve">Operating in Banten and West Java (adjacent to Jakarta) – requiring site evaluations for mineral exploration</w:t>
      </w:r>
    </w:p>
    <w:p>
      <w:pPr>
        <w:pStyle w:val="FirstParagraph"/>
      </w:pPr>
      <w:r>
        <w:t xml:space="preserve">These segments collectively represent 85% of the high-value geological service market in Indonesia Jakarta, with annual contracts exceeding IDR 1.2 trillion.</w:t>
      </w:r>
    </w:p>
    <w:bookmarkEnd w:id="22"/>
    <w:bookmarkStart w:id="23" w:name="marketing-goals-objectives-2024-2026"/>
    <w:p>
      <w:pPr>
        <w:pStyle w:val="Heading2"/>
      </w:pPr>
      <w:r>
        <w:t xml:space="preserve">Marketing Goals &amp; Objectives (2024-2026)</w:t>
      </w:r>
    </w:p>
    <w:p>
      <w:pPr>
        <w:numPr>
          <w:ilvl w:val="0"/>
          <w:numId w:val="1002"/>
        </w:numPr>
        <w:pStyle w:val="Compact"/>
      </w:pPr>
      <w:r>
        <w:rPr>
          <w:bCs/>
          <w:b/>
        </w:rPr>
        <w:t xml:space="preserve">Market Penetration:</w:t>
      </w:r>
      <w:r>
        <w:t xml:space="preserve"> </w:t>
      </w:r>
      <w:r>
        <w:t xml:space="preserve">Secure 30% market share in Jakarta's geotechnical consulting sector within 18 months</w:t>
      </w:r>
    </w:p>
    <w:p>
      <w:pPr>
        <w:numPr>
          <w:ilvl w:val="0"/>
          <w:numId w:val="1002"/>
        </w:numPr>
        <w:pStyle w:val="Compact"/>
      </w:pPr>
      <w:r>
        <w:rPr>
          <w:bCs/>
          <w:b/>
        </w:rPr>
        <w:t xml:space="preserve">Solution Development:</w:t>
      </w:r>
      <w:r>
        <w:t xml:space="preserve"> </w:t>
      </w:r>
      <w:r>
        <w:t xml:space="preserve">Launch Jakarta-specific geological risk assessment tool integrating real-time subsidence data by Q2 2025</w:t>
      </w:r>
    </w:p>
    <w:p>
      <w:pPr>
        <w:numPr>
          <w:ilvl w:val="0"/>
          <w:numId w:val="1002"/>
        </w:numPr>
        <w:pStyle w:val="Compact"/>
      </w:pPr>
      <w:r>
        <w:rPr>
          <w:bCs/>
          <w:b/>
        </w:rPr>
        <w:t xml:space="preserve">Brand Positioning:</w:t>
      </w:r>
      <w:r>
        <w:t xml:space="preserve"> </w:t>
      </w:r>
      <w:r>
        <w:t xml:space="preserve">Achieve 90% recognition as "Indonesia Jakarta's Premier Geologist Partner" in industry surveys by end of Year 1</w:t>
      </w:r>
    </w:p>
    <w:p>
      <w:pPr>
        <w:numPr>
          <w:ilvl w:val="0"/>
          <w:numId w:val="1002"/>
        </w:numPr>
        <w:pStyle w:val="Compact"/>
      </w:pPr>
      <w:r>
        <w:rPr>
          <w:bCs/>
          <w:b/>
        </w:rPr>
        <w:t xml:space="preserve">Sustainability Focus:</w:t>
      </w:r>
      <w:r>
        <w:t xml:space="preserve"> </w:t>
      </w:r>
      <w:r>
        <w:t xml:space="preserve">Integrate climate resilience into all client projects, addressing Jakarta's rising flood risks</w:t>
      </w:r>
    </w:p>
    <w:bookmarkEnd w:id="23"/>
    <w:bookmarkStart w:id="27" w:name="marketing-strategies-tactics"/>
    <w:p>
      <w:pPr>
        <w:pStyle w:val="Heading2"/>
      </w:pPr>
      <w:r>
        <w:t xml:space="preserve">Marketing Strategies &amp; Tactics</w:t>
      </w:r>
    </w:p>
    <w:bookmarkStart w:id="24" w:name="X1550625f19b8afbca73273144453bf3f531c3ef"/>
    <w:p>
      <w:pPr>
        <w:pStyle w:val="Heading3"/>
      </w:pPr>
      <w:r>
        <w:t xml:space="preserve">Product Strategy: Jakarta-Optimized Geological Solutions</w:t>
      </w:r>
    </w:p>
    <w:p>
      <w:pPr>
        <w:pStyle w:val="FirstParagraph"/>
      </w:pPr>
      <w:r>
        <w:t xml:space="preserve">We develop three core service bundles tailored for Indonesia Jakarta's unique challenges:</w:t>
      </w:r>
    </w:p>
    <w:p>
      <w:pPr>
        <w:numPr>
          <w:ilvl w:val="0"/>
          <w:numId w:val="1003"/>
        </w:numPr>
        <w:pStyle w:val="Compact"/>
      </w:pPr>
      <w:r>
        <w:rPr>
          <w:bCs/>
          <w:b/>
        </w:rPr>
        <w:t xml:space="preserve">Subsidence Mitigation Package:</w:t>
      </w:r>
      <w:r>
        <w:t xml:space="preserve"> </w:t>
      </w:r>
      <w:r>
        <w:t xml:space="preserve">For high-rises in North Jakarta – includes groundwater monitoring, foundation reinforcement plans, and long-term risk modeling</w:t>
      </w:r>
    </w:p>
    <w:p>
      <w:pPr>
        <w:numPr>
          <w:ilvl w:val="0"/>
          <w:numId w:val="1003"/>
        </w:numPr>
        <w:pStyle w:val="Compact"/>
      </w:pPr>
      <w:r>
        <w:rPr>
          <w:bCs/>
          <w:b/>
        </w:rPr>
        <w:t xml:space="preserve">Flood-Resilient Infrastructure Assessment:</w:t>
      </w:r>
      <w:r>
        <w:t xml:space="preserve"> </w:t>
      </w:r>
      <w:r>
        <w:t xml:space="preserve">For government projects – combines soil stability testing with climate impact forecasting</w:t>
      </w:r>
    </w:p>
    <w:p>
      <w:pPr>
        <w:numPr>
          <w:ilvl w:val="0"/>
          <w:numId w:val="1003"/>
        </w:numPr>
        <w:pStyle w:val="Compact"/>
      </w:pPr>
      <w:r>
        <w:rPr>
          <w:bCs/>
          <w:b/>
        </w:rPr>
        <w:t xml:space="preserve">Mining Site Viability Analysis:</w:t>
      </w:r>
      <w:r>
        <w:t xml:space="preserve"> </w:t>
      </w:r>
      <w:r>
        <w:t xml:space="preserve">For adjacent regions (Banten/West Java) – addresses Jakarta's mineral dependency and environmental regulations</w:t>
      </w:r>
    </w:p>
    <w:bookmarkEnd w:id="24"/>
    <w:bookmarkStart w:id="25" w:name="X73715a5d1af9dc39d3f6a12abca1a5ab8a88e92"/>
    <w:p>
      <w:pPr>
        <w:pStyle w:val="Heading3"/>
      </w:pPr>
      <w:r>
        <w:t xml:space="preserve">Promotion Strategy: Building Trust in Indonesia Jakarta</w:t>
      </w:r>
    </w:p>
    <w:p>
      <w:pPr>
        <w:pStyle w:val="FirstParagraph"/>
      </w:pPr>
      <w:r>
        <w:t xml:space="preserve">Our promotion strategy leverages Jakarta's professional networks through:</w:t>
      </w:r>
    </w:p>
    <w:p>
      <w:pPr>
        <w:numPr>
          <w:ilvl w:val="0"/>
          <w:numId w:val="1004"/>
        </w:numPr>
        <w:pStyle w:val="Compact"/>
      </w:pPr>
      <w:r>
        <w:rPr>
          <w:bCs/>
          <w:b/>
        </w:rPr>
        <w:t xml:space="preserve">Government Partnership Program:</w:t>
      </w:r>
      <w:r>
        <w:t xml:space="preserve"> </w:t>
      </w:r>
      <w:r>
        <w:t xml:space="preserve">Co-developing subsidence monitoring protocols with Jakarta PUPR, positioning our Geologist team as official technical advisors</w:t>
      </w:r>
    </w:p>
    <w:p>
      <w:pPr>
        <w:numPr>
          <w:ilvl w:val="0"/>
          <w:numId w:val="1004"/>
        </w:numPr>
        <w:pStyle w:val="Compact"/>
      </w:pPr>
      <w:r>
        <w:rPr>
          <w:bCs/>
          <w:b/>
        </w:rPr>
        <w:t xml:space="preserve">Industry Seminars Series:</w:t>
      </w:r>
      <w:r>
        <w:t xml:space="preserve"> </w:t>
      </w:r>
      <w:r>
        <w:t xml:space="preserve">Quarterly "Jakarta Ground Stability" workshops at GDN (Gedung Nasional) with free site assessment consultations for attendees</w:t>
      </w:r>
    </w:p>
    <w:p>
      <w:pPr>
        <w:numPr>
          <w:ilvl w:val="0"/>
          <w:numId w:val="1004"/>
        </w:numPr>
        <w:pStyle w:val="Compact"/>
      </w:pPr>
      <w:r>
        <w:rPr>
          <w:bCs/>
          <w:b/>
        </w:rPr>
        <w:t xml:space="preserve">Digital Localized Campaigns:</w:t>
      </w:r>
      <w:r>
        <w:t xml:space="preserve"> </w:t>
      </w:r>
      <w:r>
        <w:t xml:space="preserve">Geo-targeted LinkedIn ads highlighting Jakarta-specific case studies ("How our Geologist prevented foundation failure in Kemang Tower") and SEO optimized for "geology Jakarta" searches</w:t>
      </w:r>
    </w:p>
    <w:bookmarkEnd w:id="25"/>
    <w:bookmarkStart w:id="26" w:name="pricing-strategy-value-based-positioning"/>
    <w:p>
      <w:pPr>
        <w:pStyle w:val="Heading3"/>
      </w:pPr>
      <w:r>
        <w:t xml:space="preserve">Pricing Strategy: Value-Based Positioning</w:t>
      </w:r>
    </w:p>
    <w:p>
      <w:pPr>
        <w:pStyle w:val="FirstParagraph"/>
      </w:pPr>
      <w:r>
        <w:t xml:space="preserve">We implement a tiered pricing model reflecting Jakarta's risk profile:</w:t>
      </w:r>
    </w:p>
    <w:p>
      <w:pPr>
        <w:numPr>
          <w:ilvl w:val="0"/>
          <w:numId w:val="1005"/>
        </w:numPr>
        <w:pStyle w:val="Compact"/>
      </w:pPr>
      <w:r>
        <w:rPr>
          <w:bCs/>
          <w:b/>
        </w:rPr>
        <w:t xml:space="preserve">Standard Package:</w:t>
      </w:r>
      <w:r>
        <w:t xml:space="preserve"> </w:t>
      </w:r>
      <w:r>
        <w:t xml:space="preserve">IDR 250 million (basic site assessment for residential projects)</w:t>
      </w:r>
    </w:p>
    <w:p>
      <w:pPr>
        <w:numPr>
          <w:ilvl w:val="0"/>
          <w:numId w:val="1005"/>
        </w:numPr>
        <w:pStyle w:val="Compact"/>
      </w:pPr>
      <w:r>
        <w:rPr>
          <w:bCs/>
          <w:b/>
        </w:rPr>
        <w:t xml:space="preserve">Premium Package:</w:t>
      </w:r>
      <w:r>
        <w:t xml:space="preserve"> </w:t>
      </w:r>
      <w:r>
        <w:t xml:space="preserve">IDR 750 million (subsurface mapping + real-time monitoring for commercial projects)</w:t>
      </w:r>
    </w:p>
    <w:p>
      <w:pPr>
        <w:numPr>
          <w:ilvl w:val="0"/>
          <w:numId w:val="1005"/>
        </w:numPr>
        <w:pStyle w:val="Compact"/>
      </w:pPr>
      <w:r>
        <w:rPr>
          <w:bCs/>
          <w:b/>
        </w:rPr>
        <w:t xml:space="preserve">Sustainability Premium:</w:t>
      </w:r>
      <w:r>
        <w:t xml:space="preserve"> </w:t>
      </w:r>
      <w:r>
        <w:t xml:space="preserve">+15% fee for climate-resilient design integration – directly addressing Jakarta's flood vulnerability</w:t>
      </w:r>
    </w:p>
    <w:bookmarkEnd w:id="26"/>
    <w:bookmarkEnd w:id="27"/>
    <w:bookmarkStart w:id="28" w:name="budget-allocation-year-1-idr-4.8-billion"/>
    <w:p>
      <w:pPr>
        <w:pStyle w:val="Heading2"/>
      </w:pPr>
      <w:r>
        <w:t xml:space="preserve">Budget Allocation (Year 1: IDR 4.8 Billion)</w:t>
      </w:r>
    </w:p>
    <w:p>
      <w:pPr>
        <w:pStyle w:val="FirstParagraph"/>
      </w:pPr>
      <w:r>
        <w:t xml:space="preserve">Category</w:t>
      </w:r>
    </w:p>
    <w:p>
      <w:pPr>
        <w:pStyle w:val="BodyText"/>
      </w:pPr>
      <w:r>
        <w:t xml:space="preserve">Allocation</w:t>
      </w:r>
    </w:p>
    <w:p>
      <w:pPr>
        <w:pStyle w:val="BodyText"/>
      </w:pPr>
      <w:r>
        <w:t xml:space="preserve">Rationale for Indonesia Jakarta Market</w:t>
      </w:r>
    </w:p>
    <w:p>
      <w:pPr>
        <w:pStyle w:val="BodyText"/>
      </w:pPr>
      <w:r>
        <w:t xml:space="preserve">Government Partnerships (PUPR/BJB)</w:t>
      </w:r>
    </w:p>
    <w:p>
      <w:pPr>
        <w:pStyle w:val="BodyText"/>
      </w:pPr>
      <w:r>
        <w:t xml:space="preserve">IDR 1.8B (37.5%)</w:t>
      </w:r>
    </w:p>
    <w:p>
      <w:pPr>
        <w:pStyle w:val="BodyText"/>
      </w:pPr>
      <w:r>
        <w:t xml:space="preserve">Essential for credibility in Jakarta's regulatory environment</w:t>
      </w:r>
    </w:p>
    <w:p>
      <w:pPr>
        <w:pStyle w:val="BodyText"/>
      </w:pPr>
      <w:r>
        <w:t xml:space="preserve">Digital Marketing &amp; SEO</w:t>
      </w:r>
    </w:p>
    <w:p>
      <w:pPr>
        <w:pStyle w:val="BodyText"/>
      </w:pPr>
      <w:r>
        <w:t xml:space="preserve">IDR 1.2B (25%)</w:t>
      </w:r>
    </w:p>
    <w:p>
      <w:pPr>
        <w:pStyle w:val="BodyText"/>
      </w:pPr>
      <w:r>
        <w:t xml:space="preserve">Targeting Jakarta-based engineers via local search behavior</w:t>
      </w:r>
    </w:p>
    <w:p>
      <w:pPr>
        <w:pStyle w:val="BodyText"/>
      </w:pPr>
      <w:r>
        <w:t xml:space="preserve">&lt;</w:t>
      </w:r>
    </w:p>
    <w:p>
      <w:pPr>
        <w:pStyle w:val="BodyText"/>
      </w:pPr>
      <w:r>
        <w:t xml:space="preserve">Field Operations (Jakarta Office)</w:t>
      </w:r>
    </w:p>
    <w:p>
      <w:pPr>
        <w:pStyle w:val="BodyText"/>
      </w:pPr>
      <w:r>
        <w:t xml:space="preserve">Mobile Geological Survey Units</w:t>
      </w:r>
    </w:p>
    <w:p>
      <w:pPr>
        <w:pStyle w:val="BodyText"/>
      </w:pPr>
      <w:r>
        <w:t xml:space="preserve">IDR 0.9B (18.75%)</w:t>
      </w:r>
    </w:p>
    <w:p>
      <w:pPr>
        <w:pStyle w:val="BodyText"/>
      </w:pPr>
      <w:r>
        <w:t xml:space="preserve">Enabling rapid response to Jakarta's urgent subsidence cases</w:t>
      </w:r>
    </w:p>
    <w:p>
      <w:pPr>
        <w:pStyle w:val="BodyText"/>
      </w:pPr>
      <w:r>
        <w:t xml:space="preserve">Seminars &amp; Industry Events</w:t>
      </w:r>
    </w:p>
    <w:p>
      <w:pPr>
        <w:pStyle w:val="BodyText"/>
      </w:pPr>
      <w:r>
        <w:t xml:space="preserve">IDR 0.6B (12.5%)</w:t>
      </w:r>
    </w:p>
    <w:p>
      <w:pPr>
        <w:pStyle w:val="BodyText"/>
      </w:pPr>
      <w:r>
        <w:t xml:space="preserve">Building relationships with Jakarta construction firms</w:t>
      </w:r>
    </w:p>
    <w:p>
      <w:pPr>
        <w:pStyle w:val="BodyText"/>
      </w:pPr>
      <w:r>
        <w:t xml:space="preserve">Total</w:t>
      </w:r>
    </w:p>
    <w:p>
      <w:pPr>
        <w:pStyle w:val="BodyText"/>
      </w:pPr>
      <w:r>
        <w:t xml:space="preserve">IDR 4.8B</w:t>
      </w:r>
    </w:p>
    <w:p>
      <w:pPr>
        <w:pStyle w:val="BodyText"/>
      </w:pPr>
      <w:r>
        <w:t xml:space="preserve">100%</w:t>
      </w:r>
    </w:p>
    <w:bookmarkEnd w:id="28"/>
    <w:bookmarkStart w:id="29" w:name="X3e3778bfbef79a317eedbc72e88403eaf45e097"/>
    <w:p>
      <w:pPr>
        <w:pStyle w:val="Heading2"/>
      </w:pPr>
      <w:r>
        <w:t xml:space="preserve">Implementation Timeline for Indonesia Jakarta Market</w:t>
      </w:r>
    </w:p>
    <w:p>
      <w:pPr>
        <w:pStyle w:val="FirstParagraph"/>
      </w:pPr>
      <w:r>
        <w:rPr>
          <w:bCs/>
          <w:b/>
        </w:rPr>
        <w:t xml:space="preserve">Months 1-3:</w:t>
      </w:r>
      <w:r>
        <w:t xml:space="preserve"> </w:t>
      </w:r>
      <w:r>
        <w:t xml:space="preserve">Establish Jakarta office in Central Business District (CBD), complete subsidence data analysis of 5 key districts (Jakarta Pusat, Kebon Jeruk, Cipayung, Tangerang Selatan)</w:t>
      </w:r>
    </w:p>
    <w:p>
      <w:pPr>
        <w:pStyle w:val="BodyText"/>
      </w:pPr>
      <w:r>
        <w:rPr>
          <w:bCs/>
          <w:b/>
        </w:rPr>
        <w:t xml:space="preserve">Months 4-6:</w:t>
      </w:r>
      <w:r>
        <w:t xml:space="preserve"> </w:t>
      </w:r>
      <w:r>
        <w:t xml:space="preserve">Launch government partnership with PUPR; conduct first Jakarta Subsidence Seminar at PLN Tower</w:t>
      </w:r>
    </w:p>
    <w:p>
      <w:pPr>
        <w:pStyle w:val="BodyText"/>
      </w:pPr>
      <w:r>
        <w:rPr>
          <w:bCs/>
          <w:b/>
        </w:rPr>
        <w:t xml:space="preserve">Months 7-9:</w:t>
      </w:r>
      <w:r>
        <w:t xml:space="preserve"> </w:t>
      </w:r>
      <w:r>
        <w:t xml:space="preserve">Deploy mobile geological units for real-time monitoring in high-risk areas (e.g., Tanjung Priok port zone)</w:t>
      </w:r>
    </w:p>
    <w:p>
      <w:pPr>
        <w:pStyle w:val="BodyText"/>
      </w:pPr>
      <w:r>
        <w:rPr>
          <w:bCs/>
          <w:b/>
        </w:rPr>
        <w:t xml:space="preserve">Months 10-12:</w:t>
      </w:r>
      <w:r>
        <w:t xml:space="preserve"> </w:t>
      </w:r>
      <w:r>
        <w:t xml:space="preserve">Secure contracts with 3 major construction firms for Jakarta metro projects; release climate-resilient infrastructure toolkit</w:t>
      </w:r>
    </w:p>
    <w:bookmarkEnd w:id="29"/>
    <w:bookmarkStart w:id="30" w:name="X40a4e938c194d2db3c1afdfed4c5f22b991bb36"/>
    <w:p>
      <w:pPr>
        <w:pStyle w:val="Heading2"/>
      </w:pPr>
      <w:r>
        <w:t xml:space="preserve">Evaluation Metrics: Success in Indonesia Jakarta</w:t>
      </w:r>
    </w:p>
    <w:p>
      <w:pPr>
        <w:numPr>
          <w:ilvl w:val="0"/>
          <w:numId w:val="1006"/>
        </w:numPr>
        <w:pStyle w:val="Compact"/>
      </w:pPr>
      <w:r>
        <w:rPr>
          <w:bCs/>
          <w:b/>
        </w:rPr>
        <w:t xml:space="preserve">Market Share:</w:t>
      </w:r>
      <w:r>
        <w:t xml:space="preserve"> </w:t>
      </w:r>
      <w:r>
        <w:t xml:space="preserve">Measured through PUPR project allocation data quarterly</w:t>
      </w:r>
    </w:p>
    <w:p>
      <w:pPr>
        <w:numPr>
          <w:ilvl w:val="0"/>
          <w:numId w:val="1006"/>
        </w:numPr>
        <w:pStyle w:val="Compact"/>
      </w:pPr>
      <w:r>
        <w:rPr>
          <w:bCs/>
          <w:b/>
        </w:rPr>
        <w:t xml:space="preserve">Client Acquisition Cost (CAC):</w:t>
      </w:r>
      <w:r>
        <w:t xml:space="preserve"> </w:t>
      </w:r>
      <w:r>
        <w:t xml:space="preserve">Target below IDR 1.2M per new Jakarta client</w:t>
      </w:r>
    </w:p>
    <w:p>
      <w:pPr>
        <w:numPr>
          <w:ilvl w:val="0"/>
          <w:numId w:val="1006"/>
        </w:numPr>
        <w:pStyle w:val="Compact"/>
      </w:pPr>
      <w:r>
        <w:rPr>
          <w:bCs/>
          <w:b/>
        </w:rPr>
        <w:t xml:space="preserve">Sustainability Impact:</w:t>
      </w:r>
      <w:r>
        <w:t xml:space="preserve"> </w:t>
      </w:r>
      <w:r>
        <w:t xml:space="preserve">Track reduced subsidence rates in projects with our geological intervention (measured via BPBD data)</w:t>
      </w:r>
    </w:p>
    <w:p>
      <w:pPr>
        <w:numPr>
          <w:ilvl w:val="0"/>
          <w:numId w:val="1006"/>
        </w:numPr>
        <w:pStyle w:val="Compact"/>
      </w:pPr>
      <w:r>
        <w:rPr>
          <w:bCs/>
          <w:b/>
        </w:rPr>
        <w:t xml:space="preserve">Brand Recognition:</w:t>
      </w:r>
      <w:r>
        <w:t xml:space="preserve"> </w:t>
      </w:r>
      <w:r>
        <w:t xml:space="preserve">Annual survey of Jakarta construction firms on "Geologist" provider preference</w:t>
      </w:r>
    </w:p>
    <w:bookmarkEnd w:id="30"/>
    <w:bookmarkStart w:id="32" w:name="conclusion-the-jakarta-imperative"/>
    <w:p>
      <w:pPr>
        <w:pStyle w:val="Heading2"/>
      </w:pPr>
      <w:r>
        <w:t xml:space="preserve">Conclusion: The Jakarta Imperative</w:t>
      </w:r>
    </w:p>
    <w:p>
      <w:pPr>
        <w:pStyle w:val="FirstParagraph"/>
      </w:pPr>
      <w:r>
        <w:t xml:space="preserve">This Marketing Plan positions our Geologist services as non-negotiable for sustainable development in Indonesia Jakarta. With the city facing a $40 billion annual cost from subsidence and flooding, our geological expertise isn't just a service – it's an economic safeguard. By embedding local knowledge of Jakarta's unique soil mechanics (including the notorious "clay layer" that causes 60% of foundation failures), we transform traditional geological consulting into an active solution for Indonesia Jakarta's survival. The success metrics will be measured not just in contracts signed, but in meters saved from subsidence and lives protected from infrastructure collapse. In this high-stakes urban environment, where every construction project is a battle against the earth itself, this Marketing Plan ensures our Geologist team becomes the indispensable partner for Jakarta's future.</w:t>
      </w:r>
    </w:p>
    <w:bookmarkStart w:id="31" w:name="X44768176e5849cc69e371e90ff8ded6cb569073"/>
    <w:p>
      <w:pPr>
        <w:pStyle w:val="Heading3"/>
      </w:pPr>
      <w:r>
        <w:t xml:space="preserve">Appendix: Indonesia Jakarta Geological Imperatives</w:t>
      </w:r>
    </w:p>
    <w:p>
      <w:pPr>
        <w:pStyle w:val="FirstParagraph"/>
      </w:pPr>
      <w:r>
        <w:rPr>
          <w:iCs/>
          <w:i/>
        </w:rPr>
        <w:t xml:space="preserve">Key Facts Driving This Marketing Plan:</w:t>
      </w:r>
    </w:p>
    <w:p>
      <w:pPr>
        <w:numPr>
          <w:ilvl w:val="0"/>
          <w:numId w:val="1007"/>
        </w:numPr>
        <w:pStyle w:val="Compact"/>
      </w:pPr>
      <w:r>
        <w:t xml:space="preserve">Jakarta is sinking at 25 cm/year – fastest in the world (World Bank, 2023)</w:t>
      </w:r>
    </w:p>
    <w:p>
      <w:pPr>
        <w:numPr>
          <w:ilvl w:val="0"/>
          <w:numId w:val="1007"/>
        </w:numPr>
        <w:pStyle w:val="Compact"/>
      </w:pPr>
      <w:r>
        <w:t xml:space="preserve">75% of Jakarta's construction projects now require geotechnical risk mitigation</w:t>
      </w:r>
    </w:p>
    <w:p>
      <w:pPr>
        <w:numPr>
          <w:ilvl w:val="0"/>
          <w:numId w:val="1007"/>
        </w:numPr>
        <w:pStyle w:val="Compact"/>
      </w:pPr>
      <w:r>
        <w:t xml:space="preserve">Government mandates subsidence monitoring for all new developments above 10 floors</w:t>
      </w:r>
    </w:p>
    <w:p>
      <w:pPr>
        <w:numPr>
          <w:ilvl w:val="0"/>
          <w:numId w:val="1007"/>
        </w:numPr>
        <w:pStyle w:val="Compact"/>
      </w:pPr>
      <w:r>
        <w:t xml:space="preserve">The "Jakarta Subsidence Crisis" ranks as Indonesia's #1 infrastructure challenge (Ministry of Public Works)</w:t>
      </w:r>
    </w:p>
    <w:p>
      <w:pPr>
        <w:pStyle w:val="FirstParagraph"/>
      </w:pPr>
      <w:r>
        <w:rPr>
          <w:bCs/>
          <w:b/>
        </w:rPr>
        <w:t xml:space="preserve">Total 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Indonesia Jakarta</dc:title>
  <dc:creator/>
  <dc:language>en</dc:language>
  <cp:keywords/>
  <dcterms:created xsi:type="dcterms:W3CDTF">2025-12-11T10:39:03Z</dcterms:created>
  <dcterms:modified xsi:type="dcterms:W3CDTF">2025-12-11T10:39:03Z</dcterms:modified>
</cp:coreProperties>
</file>

<file path=docProps/custom.xml><?xml version="1.0" encoding="utf-8"?>
<Properties xmlns="http://schemas.openxmlformats.org/officeDocument/2006/custom-properties" xmlns:vt="http://schemas.openxmlformats.org/officeDocument/2006/docPropsVTypes"/>
</file>