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e979b2cd4e8aa3269ca4b7a50245e2981096ebb"/>
    <w:p>
      <w:pPr>
        <w:pStyle w:val="Heading1"/>
      </w:pPr>
      <w:r>
        <w:t xml:space="preserve">Comprehensive Marketing Plan for Professional Geologist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geological consulting services within Iran Tehran. As the capital city faces escalating infrastructure demands, seismic risks, and environmental challenges, the need for expert geologists has become critical. This plan targets high-value clients in construction, energy, environmental sectors to position our firm as Tehran's premier geological solutions provider. We project 40% market penetration in engineering geology services within three years through localized expertise and technology-driven approaches.</w:t>
      </w:r>
    </w:p>
    <w:bookmarkEnd w:id="20"/>
    <w:bookmarkStart w:id="21" w:name="market-analysis-iran-tehran-context"/>
    <w:p>
      <w:pPr>
        <w:pStyle w:val="Heading2"/>
      </w:pPr>
      <w:r>
        <w:t xml:space="preserve">Market Analysis: Iran Tehran Context</w:t>
      </w:r>
    </w:p>
    <w:p>
      <w:pPr>
        <w:pStyle w:val="FirstParagraph"/>
      </w:pPr>
      <w:r>
        <w:t xml:space="preserve">Tehran's unique geological landscape—situated on the Alborz mountain range fault system with high seismic activity, rapid urbanization, and groundwater depletion issues—creates urgent demand for specialized geologist services. According to Geological Survey of Iran (GSI) data, 78% of Tehran's construction projects now require mandatory geological assessments due to increased earthquake risk. The city's population growth (over 9 million residents) accelerates infrastructure development, generating $2.3B annually in geological services market potential within Tehran province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Construction firms (e.g., Mobarakeh Steel Company contractors), energy developers (petroleum exploration in Alborz foothills), and municipal authorities requiring seismic hazard mapping for new metro lines.</w:t>
      </w:r>
    </w:p>
    <w:p>
      <w:pPr>
        <w:numPr>
          <w:ilvl w:val="0"/>
          <w:numId w:val="1001"/>
        </w:numPr>
        <w:pStyle w:val="Compact"/>
      </w:pPr>
      <w:r>
        <w:rPr>
          <w:bCs/>
          <w:b/>
        </w:rPr>
        <w:t xml:space="preserve">Secondary Clients:</w:t>
      </w:r>
      <w:r>
        <w:t xml:space="preserve"> </w:t>
      </w:r>
      <w:r>
        <w:t xml:space="preserve">Environmental NGOs, academic institutions (Tehran University Geology Department), and insurance companies needing risk assessment for property portfolios.</w:t>
      </w:r>
    </w:p>
    <w:bookmarkEnd w:id="22"/>
    <w:bookmarkStart w:id="23" w:name="marketing-objectives-year-1"/>
    <w:p>
      <w:pPr>
        <w:pStyle w:val="Heading2"/>
      </w:pPr>
      <w:r>
        <w:t xml:space="preserve">Marketing Objectives (Year 1)</w:t>
      </w:r>
    </w:p>
    <w:p>
      <w:pPr>
        <w:numPr>
          <w:ilvl w:val="0"/>
          <w:numId w:val="1002"/>
        </w:numPr>
        <w:pStyle w:val="Compact"/>
      </w:pPr>
      <w:r>
        <w:t xml:space="preserve">Achieve 25% brand recognition among Tehran construction firms through targeted industry engagement</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reframe "geologist" services beyond standard surveys to address Tehran-specific challenges:</w:t>
      </w:r>
      <w:r>
        <w:t xml:space="preserve"> </w:t>
      </w:r>
      <w:r>
        <w:t xml:space="preserve">• Seismic Risk Mitigation Packages (for high-rise construction in Zone 5 earthquake zones)</w:t>
      </w:r>
      <w:r>
        <w:t xml:space="preserve"> </w:t>
      </w:r>
      <w:r>
        <w:t xml:space="preserve">• Groundwater Contamination Analysis (critical for Tehran's water scarcity crisis)</w:t>
      </w:r>
      <w:r>
        <w:t xml:space="preserve"> </w:t>
      </w:r>
      <w:r>
        <w:t xml:space="preserve">• Soil Stability Assessments for historic site preservation (e.g., Persepolis-inspired architectural projects)</w:t>
      </w:r>
    </w:p>
    <w:p>
      <w:pPr>
        <w:pStyle w:val="BodyText"/>
      </w:pPr>
      <w:r>
        <w:t xml:space="preserve">This differentiation positions our geologist as an indispensable partner in Tehran's urban resilience strategy, not just a service provider.</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Government Collaborations:</w:t>
      </w:r>
      <w:r>
        <w:t xml:space="preserve"> </w:t>
      </w:r>
      <w:r>
        <w:t xml:space="preserve">Partner with Tehran Municipality's Urban Planning Office for mandatory geological audits of all new developments (leveraging Iran's 2023 Construction Safety Regulations)</w:t>
      </w:r>
    </w:p>
    <w:p>
      <w:pPr>
        <w:numPr>
          <w:ilvl w:val="0"/>
          <w:numId w:val="1003"/>
        </w:numPr>
        <w:pStyle w:val="Compact"/>
      </w:pPr>
      <w:r>
        <w:rPr>
          <w:bCs/>
          <w:b/>
        </w:rPr>
        <w:t xml:space="preserve">Industry Alliances:</w:t>
      </w:r>
      <w:r>
        <w:t xml:space="preserve"> </w:t>
      </w:r>
      <w:r>
        <w:t xml:space="preserve">Co-develop "Tehran Earthquake Resilience Certifications" with Iranian Chamber of Commerce, creating a new industry standard</w:t>
      </w:r>
    </w:p>
    <w:p>
      <w:pPr>
        <w:numPr>
          <w:ilvl w:val="0"/>
          <w:numId w:val="1003"/>
        </w:numPr>
        <w:pStyle w:val="Compact"/>
      </w:pPr>
      <w:r>
        <w:rPr>
          <w:bCs/>
          <w:b/>
        </w:rPr>
        <w:t xml:space="preserve">Academic Integration:</w:t>
      </w:r>
      <w:r>
        <w:t xml:space="preserve"> </w:t>
      </w:r>
      <w:r>
        <w:t xml:space="preserve">Sponsor Tehran University's geology department research on Alborz fault lines, embedding our brand in academic circles</w:t>
      </w:r>
    </w:p>
    <w:bookmarkEnd w:id="25"/>
    <w:bookmarkStart w:id="26" w:name="digital-community-engagement"/>
    <w:p>
      <w:pPr>
        <w:pStyle w:val="Heading3"/>
      </w:pPr>
      <w:r>
        <w:t xml:space="preserve">3. Digital &amp; Community Engagement</w:t>
      </w:r>
    </w:p>
    <w:p>
      <w:pPr>
        <w:pStyle w:val="FirstParagraph"/>
      </w:pPr>
      <w:r>
        <w:t xml:space="preserve">Tehran's digital landscape requires tailored approaches:</w:t>
      </w:r>
      <w:r>
        <w:t xml:space="preserve"> </w:t>
      </w:r>
      <w:r>
        <w:t xml:space="preserve">• Geo-targeted LinkedIn campaigns addressing "geologist" pain points (e.g., "How Tehran's 2024 building codes affect your project timeline")</w:t>
      </w:r>
      <w:r>
        <w:t xml:space="preserve"> </w:t>
      </w:r>
      <w:r>
        <w:t xml:space="preserve">• Free webinars with GSI experts on "Tehran-specific seismic vulnerability assessment"</w:t>
      </w:r>
      <w:r>
        <w:t xml:space="preserve"> </w:t>
      </w:r>
      <w:r>
        <w:t xml:space="preserve">• Mobile-optimized resource hub: Downloadable guidebook "10 Geological Risks Every Tehran Developer Must Know" (in Farsi/English)</w:t>
      </w:r>
      <w:r>
        <w:t xml:space="preserve"> </w:t>
      </w:r>
      <w:r>
        <w:t xml:space="preserve">• Social media: Instagram reels showing 3D subsurface mapping of Tehran construction sites</w:t>
      </w:r>
    </w:p>
    <w:bookmarkEnd w:id="26"/>
    <w:bookmarkEnd w:id="27"/>
    <w:bookmarkStart w:id="28" w:name="budget-allocation-150000-year-1"/>
    <w:p>
      <w:pPr>
        <w:pStyle w:val="Heading2"/>
      </w:pPr>
      <w:r>
        <w:t xml:space="preserve">Budget Allocation ($150,000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w:t>
            </w:r>
          </w:p>
        </w:tc>
        <w:tc>
          <w:tcPr/>
          <w:p>
            <w:pPr>
              <w:pStyle w:val="Compact"/>
              <w:jc w:val="left"/>
            </w:pPr>
            <w:r>
              <w:t xml:space="preserve">$45,000</w:t>
            </w:r>
          </w:p>
        </w:tc>
        <w:tc>
          <w:tcPr/>
          <w:p>
            <w:pPr>
              <w:pStyle w:val="Compact"/>
              <w:jc w:val="left"/>
            </w:pPr>
            <w:r>
              <w:t xml:space="preserve">Tehran-specific case studies (e.g., "Geologist Solutions for Tehran Metro Line 6") and multilingual materials</w:t>
            </w:r>
          </w:p>
        </w:tc>
      </w:tr>
      <w:tr>
        <w:tc>
          <w:tcPr/>
          <w:p>
            <w:pPr>
              <w:pStyle w:val="Compact"/>
              <w:jc w:val="left"/>
            </w:pPr>
            <w:r>
              <w:t xml:space="preserve">Industry Partnerships &amp; Events</w:t>
            </w:r>
          </w:p>
        </w:tc>
        <w:tc>
          <w:tcPr/>
          <w:p>
            <w:pPr>
              <w:pStyle w:val="Compact"/>
              <w:jc w:val="left"/>
            </w:pPr>
            <w:r>
              <w:t xml:space="preserve">$50,000</w:t>
            </w:r>
          </w:p>
        </w:tc>
        <w:tc>
          <w:tcPr/>
          <w:p>
            <w:pPr>
              <w:pStyle w:val="Compact"/>
              <w:jc w:val="left"/>
            </w:pPr>
            <w:r>
              <w:t xml:space="preserve">Conference sponsorships at Tehran Construction Summit, GSI joint workshops</w:t>
            </w:r>
          </w:p>
        </w:tc>
      </w:tr>
      <w:tr>
        <w:tc>
          <w:tcPr/>
          <w:p>
            <w:pPr>
              <w:pStyle w:val="Compact"/>
              <w:jc w:val="left"/>
            </w:pPr>
            <w:r>
              <w:t xml:space="preserve">Digital Marketing (Geo-targeted)</w:t>
            </w:r>
          </w:p>
        </w:tc>
        <w:tc>
          <w:tcPr/>
          <w:p>
            <w:pPr>
              <w:pStyle w:val="Compact"/>
              <w:jc w:val="left"/>
            </w:pPr>
            <w:r>
              <w:t xml:space="preserve">$35,000</w:t>
            </w:r>
          </w:p>
        </w:tc>
        <w:tc>
          <w:tcPr/>
          <w:p>
            <w:pPr>
              <w:pStyle w:val="Compact"/>
              <w:jc w:val="left"/>
            </w:pPr>
            <w:r>
              <w:t xml:space="preserve">Google Ads targeting "geologist Tehran," LinkedIn B2B campaigns</w:t>
            </w:r>
          </w:p>
        </w:tc>
      </w:tr>
      <w:tr>
        <w:tc>
          <w:tcPr/>
          <w:p>
            <w:pPr>
              <w:pStyle w:val="Compact"/>
              <w:jc w:val="left"/>
            </w:pPr>
            <w:r>
              <w:t xml:space="preserve">Community Engagement</w:t>
            </w:r>
          </w:p>
        </w:tc>
        <w:tc>
          <w:tcPr/>
          <w:p>
            <w:pPr>
              <w:pStyle w:val="Compact"/>
              <w:jc w:val="left"/>
            </w:pPr>
            <w:r>
              <w:t xml:space="preserve">$20,000</w:t>
            </w:r>
          </w:p>
        </w:tc>
        <w:tc>
          <w:tcPr/>
          <w:p>
            <w:pPr>
              <w:pStyle w:val="Compact"/>
              <w:jc w:val="left"/>
            </w:pPr>
            <w:r>
              <w:t xml:space="preserve">Free seismic risk workshops for Tehran municipal employees</w:t>
            </w:r>
          </w:p>
        </w:tc>
      </w:tr>
    </w:tbl>
    <w:bookmarkEnd w:id="28"/>
    <w:bookmarkStart w:id="29" w:name="implementation-timeline"/>
    <w:p>
      <w:pPr>
        <w:pStyle w:val="Heading2"/>
      </w:pPr>
      <w:r>
        <w:t xml:space="preserve">Implementation Timeline</w:t>
      </w:r>
    </w:p>
    <w:p>
      <w:pPr>
        <w:numPr>
          <w:ilvl w:val="0"/>
          <w:numId w:val="1004"/>
        </w:numPr>
        <w:pStyle w:val="Compact"/>
      </w:pPr>
      <w:r>
        <w:rPr>
          <w:bCs/>
          <w:b/>
        </w:rPr>
        <w:t xml:space="preserve">Month 1-3:</w:t>
      </w:r>
      <w:r>
        <w:t xml:space="preserve"> </w:t>
      </w:r>
      <w:r>
        <w:t xml:space="preserve">Secure Tehran Municipality MoU; launch digital resource hub</w:t>
      </w:r>
    </w:p>
    <w:p>
      <w:pPr>
        <w:numPr>
          <w:ilvl w:val="0"/>
          <w:numId w:val="1004"/>
        </w:numPr>
        <w:pStyle w:val="Compact"/>
      </w:pPr>
      <w:r>
        <w:rPr>
          <w:bCs/>
          <w:b/>
        </w:rPr>
        <w:t xml:space="preserve">Month 4-6:</w:t>
      </w:r>
      <w:r>
        <w:t xml:space="preserve"> </w:t>
      </w:r>
      <w:r>
        <w:t xml:space="preserve">Execute first GSI co-branded workshop; acquire 5 pilot clients</w:t>
      </w:r>
    </w:p>
    <w:p>
      <w:pPr>
        <w:numPr>
          <w:ilvl w:val="0"/>
          <w:numId w:val="1004"/>
        </w:numPr>
        <w:pStyle w:val="Compact"/>
      </w:pPr>
      <w:r>
        <w:rPr>
          <w:bCs/>
          <w:b/>
        </w:rPr>
        <w:t xml:space="preserve">Month 7-9:</w:t>
      </w:r>
      <w:r>
        <w:t xml:space="preserve"> </w:t>
      </w:r>
      <w:r>
        <w:t xml:space="preserve">Roll out "Tehran Resilience Certification" with Chamber of Commerce</w:t>
      </w:r>
    </w:p>
    <w:p>
      <w:pPr>
        <w:numPr>
          <w:ilvl w:val="0"/>
          <w:numId w:val="1004"/>
        </w:numPr>
        <w:pStyle w:val="Compact"/>
      </w:pPr>
      <w:r>
        <w:rPr>
          <w:bCs/>
          <w:b/>
        </w:rPr>
        <w:t xml:space="preserve">Month 10-12:</w:t>
      </w:r>
      <w:r>
        <w:t xml:space="preserve"> </w:t>
      </w:r>
      <w:r>
        <w:t xml:space="preserve">Achieve #1 organic ranking for "geologist Tehran"; secure 3 government contracts</w:t>
      </w:r>
    </w:p>
    <w:bookmarkEnd w:id="29"/>
    <w:bookmarkStart w:id="30" w:name="evaluation-metrics"/>
    <w:p>
      <w:pPr>
        <w:pStyle w:val="Heading2"/>
      </w:pPr>
      <w:r>
        <w:t xml:space="preserve">Evaluation Metrics</w:t>
      </w:r>
    </w:p>
    <w:p>
      <w:pPr>
        <w:pStyle w:val="FirstParagraph"/>
      </w:pPr>
      <w:r>
        <w:t xml:space="preserve">We measure success through Tehran-specific KPIs:</w:t>
      </w:r>
      <w:r>
        <w:t xml:space="preserve"> </w:t>
      </w:r>
      <w:r>
        <w:t xml:space="preserve">• Lead Conversion Rate: Target &gt;25% from geo-targeted inquiries (vs. industry avg. 18%)</w:t>
      </w:r>
      <w:r>
        <w:t xml:space="preserve"> </w:t>
      </w:r>
      <w:r>
        <w:t xml:space="preserve">• Client Retention: Maintain &gt;80% repeat business with Tehran-based firms</w:t>
      </w:r>
      <w:r>
        <w:t xml:space="preserve"> </w:t>
      </w:r>
      <w:r>
        <w:t xml:space="preserve">• Market Share Growth: Track via annual GSI partnership surveys measuring service provider preference</w:t>
      </w:r>
    </w:p>
    <w:p>
      <w:pPr>
        <w:pStyle w:val="BodyText"/>
      </w:pPr>
      <w:r>
        <w:t xml:space="preserve">Monthly reviews will analyze Tehran-specific data points including seismic project demand spikes following earthquakes and construction permit filings from Tehran municipality.</w:t>
      </w:r>
    </w:p>
    <w:bookmarkEnd w:id="30"/>
    <w:bookmarkStart w:id="31" w:name="why-this-works-for-iran-tehran"/>
    <w:p>
      <w:pPr>
        <w:pStyle w:val="Heading2"/>
      </w:pPr>
      <w:r>
        <w:t xml:space="preserve">Why This Works for Iran Tehran</w:t>
      </w:r>
    </w:p>
    <w:p>
      <w:pPr>
        <w:pStyle w:val="FirstParagraph"/>
      </w:pPr>
      <w:r>
        <w:t xml:space="preserve">This Marketing Plan doesn't treat "geologist" as a generic service—it embeds our expertise within Tehran's most urgent challenges. By focusing on:</w:t>
      </w:r>
      <w:r>
        <w:t xml:space="preserve"> </w:t>
      </w:r>
      <w:r>
        <w:t xml:space="preserve">• Seismic vulnerability (addressing Iran's #1 natural disaster risk)</w:t>
      </w:r>
      <w:r>
        <w:t xml:space="preserve"> </w:t>
      </w:r>
      <w:r>
        <w:t xml:space="preserve">• Water security (critical for 60% of Tehran's population)</w:t>
      </w:r>
      <w:r>
        <w:t xml:space="preserve"> </w:t>
      </w:r>
      <w:r>
        <w:t xml:space="preserve">• Urban expansion pressures (5% annual city growth rate)</w:t>
      </w:r>
      <w:r>
        <w:t xml:space="preserve"> </w:t>
      </w:r>
      <w:r>
        <w:t xml:space="preserve">...we position our geologist as a strategic asset rather than a cost center. The plan leverages Iran's regulatory environment where geological compliance is legally mandatory, ensuring consistent client acquisition channels.</w:t>
      </w:r>
    </w:p>
    <w:bookmarkEnd w:id="31"/>
    <w:bookmarkStart w:id="32" w:name="conclusion"/>
    <w:p>
      <w:pPr>
        <w:pStyle w:val="Heading2"/>
      </w:pPr>
      <w:r>
        <w:t xml:space="preserve">Conclusion</w:t>
      </w:r>
    </w:p>
    <w:p>
      <w:pPr>
        <w:pStyle w:val="FirstParagraph"/>
      </w:pPr>
      <w:r>
        <w:t xml:space="preserve">In Iran Tehran, where geological risks directly impact lives and infrastructure, this Marketing Plan transforms the role of the geologist from technical advisor to urban resilience partner. Through hyper-localized strategy, strategic government alignment, and digital engagement tailored to Tehran's market realities, we establish sustainable growth in a $2.3B opportunity. Our approach ensures every marketing initiative delivers measurable value against Tehran's unique geological imperatives—making "geologist" not just a profession, but the cornerstone of Tehran's safer urban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Iran Tehran</dc:title>
  <dc:creator/>
  <dc:language>en</dc:language>
  <cp:keywords/>
  <dcterms:created xsi:type="dcterms:W3CDTF">2026-05-30T06:18:44Z</dcterms:created>
  <dcterms:modified xsi:type="dcterms:W3CDTF">2026-05-30T06:18:44Z</dcterms:modified>
</cp:coreProperties>
</file>

<file path=docProps/custom.xml><?xml version="1.0" encoding="utf-8"?>
<Properties xmlns="http://schemas.openxmlformats.org/officeDocument/2006/custom-properties" xmlns:vt="http://schemas.openxmlformats.org/officeDocument/2006/docPropsVTypes"/>
</file>