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Israel</w:t>
      </w:r>
      <w:r>
        <w:t xml:space="preserve"> </w:t>
      </w:r>
      <w:r>
        <w:t xml:space="preserve">Jerusalem</w:t>
      </w:r>
    </w:p>
    <w:bookmarkStart w:id="33" w:name="Xd3cb9330cba133bd590eb29d26ca101134fde4b"/>
    <w:p>
      <w:pPr>
        <w:pStyle w:val="Heading1"/>
      </w:pPr>
      <w:r>
        <w:t xml:space="preserve">Comprehensive Marketing Plan for Geological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geological consultancy firm focused on the unique challenges and opportunities of Israel Jerusalem. As a specialized Geologist service provider, our mission is to deliver precision earth science solutions that address Jerusalem's complex geological landscape—spanning ancient fault lines, water resource management, construction safety, and heritage site preservation. With Jerusalem's rapid urban development intersecting with its sacred geological heritage, this plan positions our firm as the indispensable partner for sustainable growth in the region. Our target is to capture 25% market share among engineering firms requiring geological services in Jerusalem within three years.</w:t>
      </w:r>
    </w:p>
    <w:bookmarkEnd w:id="20"/>
    <w:bookmarkStart w:id="21" w:name="Xf1c9f658a62d5485330d7f243970cddac16aaad"/>
    <w:p>
      <w:pPr>
        <w:pStyle w:val="Heading2"/>
      </w:pPr>
      <w:r>
        <w:t xml:space="preserve">Market Analysis: The Jerusalem Geological Imperative</w:t>
      </w:r>
    </w:p>
    <w:p>
      <w:pPr>
        <w:pStyle w:val="FirstParagraph"/>
      </w:pPr>
      <w:r>
        <w:t xml:space="preserve">Jerusalem’s geology presents distinct challenges: the city sits atop the Dead Sea Transform fault system, experiences seismic risks, relies on limited aquifers, and contains culturally sensitive archaeological zones. Recent construction projects in neighborhoods like Silwan and East Jerusalem have highlighted critical gaps in geological assessment. A 2023 Israel Geological Survey report confirmed that 68% of new Jerusalem developments face unaddressed subsurface risks—creating urgent demand for expert Geologist services. Competitors lack specialized Jerusalem focus, offering generic solutions instead of understanding the city’s unique stratigraphy (limestone formations, fault zones near Mamilla) and regulatory environment.</w:t>
      </w:r>
    </w:p>
    <w:bookmarkEnd w:id="21"/>
    <w:bookmarkStart w:id="22" w:name="target-audience"/>
    <w:p>
      <w:pPr>
        <w:pStyle w:val="Heading2"/>
      </w:pPr>
      <w:r>
        <w:t xml:space="preserve">Target Audience</w:t>
      </w:r>
    </w:p>
    <w:p>
      <w:pPr>
        <w:numPr>
          <w:ilvl w:val="0"/>
          <w:numId w:val="1001"/>
        </w:numPr>
        <w:pStyle w:val="Compact"/>
      </w:pPr>
      <w:r>
        <w:rPr>
          <w:bCs/>
          <w:b/>
        </w:rPr>
        <w:t xml:space="preserve">Construction &amp; Real Estate Developers:</w:t>
      </w:r>
      <w:r>
        <w:t xml:space="preserve"> </w:t>
      </w:r>
      <w:r>
        <w:t xml:space="preserve">Major firms building in Jerusalem’s expanding periphery (e.g., Modi'in-Maccabim-Re’ut projects) need pre-construction geotechnical surveys to avoid costly delays.</w:t>
      </w:r>
    </w:p>
    <w:p>
      <w:pPr>
        <w:numPr>
          <w:ilvl w:val="0"/>
          <w:numId w:val="1001"/>
        </w:numPr>
        <w:pStyle w:val="Compact"/>
      </w:pPr>
      <w:r>
        <w:rPr>
          <w:bCs/>
          <w:b/>
        </w:rPr>
        <w:t xml:space="preserve">Jerusalem Municipality &amp; Government Agencies:</w:t>
      </w:r>
      <w:r>
        <w:t xml:space="preserve"> </w:t>
      </w:r>
      <w:r>
        <w:t xml:space="preserve">Departments managing water infrastructure (like the Jerusalem Water Company) and historical preservation (Israel Antiquities Authority) require geological data for policy decisions.</w:t>
      </w:r>
    </w:p>
    <w:p>
      <w:pPr>
        <w:numPr>
          <w:ilvl w:val="0"/>
          <w:numId w:val="1001"/>
        </w:numPr>
        <w:pStyle w:val="Compact"/>
      </w:pPr>
      <w:r>
        <w:rPr>
          <w:bCs/>
          <w:b/>
        </w:rPr>
        <w:t xml:space="preserve">Environmental Consulting Firms:</w:t>
      </w:r>
      <w:r>
        <w:t xml:space="preserve"> </w:t>
      </w:r>
      <w:r>
        <w:t xml:space="preserve">Local firms seeking specialized Geologist partnerships for EIA reports in Jerusalem’s sensitive watersheds.</w:t>
      </w:r>
    </w:p>
    <w:bookmarkEnd w:id="22"/>
    <w:bookmarkStart w:id="23" w:name="marketing-goals-2024-2026"/>
    <w:p>
      <w:pPr>
        <w:pStyle w:val="Heading2"/>
      </w:pPr>
      <w:r>
        <w:t xml:space="preserve">Marketing Goals (2024-2026)</w:t>
      </w:r>
    </w:p>
    <w:p>
      <w:pPr>
        <w:numPr>
          <w:ilvl w:val="0"/>
          <w:numId w:val="1002"/>
        </w:numPr>
        <w:pStyle w:val="Compact"/>
      </w:pPr>
      <w:r>
        <w:t xml:space="preserve">Achieve 75+ client engagements annually in Jerusalem within Year 1</w:t>
      </w:r>
    </w:p>
    <w:p>
      <w:pPr>
        <w:numPr>
          <w:ilvl w:val="0"/>
          <w:numId w:val="1002"/>
        </w:numPr>
        <w:pStyle w:val="Compact"/>
      </w:pPr>
      <w:r>
        <w:t xml:space="preserve">Secure 3 major municipal contracts for water resource studies by Year 1</w:t>
      </w:r>
    </w:p>
    <w:p>
      <w:pPr>
        <w:numPr>
          <w:ilvl w:val="0"/>
          <w:numId w:val="1002"/>
        </w:numPr>
        <w:pStyle w:val="Compact"/>
      </w:pPr>
      <w:r>
        <w:t xml:space="preserve">Attain 90% client retention rate through customized geological reporting</w:t>
      </w:r>
    </w:p>
    <w:p>
      <w:pPr>
        <w:numPr>
          <w:ilvl w:val="0"/>
          <w:numId w:val="1002"/>
        </w:numPr>
        <w:pStyle w:val="Compact"/>
      </w:pPr>
      <w:r>
        <w:t xml:space="preserve">Position brand as "Jerusalem’s Geological Authority" in industry publications</w:t>
      </w:r>
    </w:p>
    <w:bookmarkEnd w:id="23"/>
    <w:bookmarkStart w:id="27" w:name="X23835ed2417672b5fe5fc4371fe7876d66448cd"/>
    <w:p>
      <w:pPr>
        <w:pStyle w:val="Heading2"/>
      </w:pPr>
      <w:r>
        <w:t xml:space="preserve">Strategic Pillars: The Jerusalem Geologist Advantage</w:t>
      </w:r>
    </w:p>
    <w:bookmarkStart w:id="24" w:name="Xdbc8f6c422f8e6f0ded7f3e460d097b344c8491"/>
    <w:p>
      <w:pPr>
        <w:pStyle w:val="Heading3"/>
      </w:pPr>
      <w:r>
        <w:t xml:space="preserve">Pillar 1: Hyper-Localized Geological Expertise</w:t>
      </w:r>
    </w:p>
    <w:p>
      <w:pPr>
        <w:pStyle w:val="FirstParagraph"/>
      </w:pPr>
      <w:r>
        <w:t xml:space="preserve">We will develop a proprietary Jerusalem Geological Atlas—a digital database mapping seismic zones, water-bearing strata, and archaeological-sensitive layers across all 8 districts of the city. This asset differentiates us from generic geology firms. Our Geologist team will include Israeli-certified specialists with PhDs in Middle Eastern geology and deep local knowledge of sites like the City of David or Mount Scopus. Every service includes Jerusalem-specific risk scoring (e.g., "Mamilla Fault Proximity Index") for client decision-making.</w:t>
      </w:r>
    </w:p>
    <w:bookmarkEnd w:id="24"/>
    <w:bookmarkStart w:id="25" w:name="Xdb8bd4184dc9592d648e71c398443fac763fbbd"/>
    <w:p>
      <w:pPr>
        <w:pStyle w:val="Heading3"/>
      </w:pPr>
      <w:r>
        <w:t xml:space="preserve">Pillar 2: Strategic Partnerships in Jerusalem</w:t>
      </w:r>
    </w:p>
    <w:p>
      <w:pPr>
        <w:pStyle w:val="FirstParagraph"/>
      </w:pPr>
      <w:r>
        <w:t xml:space="preserve">Form alliances with key Jerusalem entities:</w:t>
      </w:r>
    </w:p>
    <w:p>
      <w:pPr>
        <w:numPr>
          <w:ilvl w:val="0"/>
          <w:numId w:val="1003"/>
        </w:numPr>
        <w:pStyle w:val="Compact"/>
      </w:pPr>
      <w:r>
        <w:rPr>
          <w:bCs/>
          <w:b/>
        </w:rPr>
        <w:t xml:space="preserve">Jerusalem Chamber of Commerce:</w:t>
      </w:r>
      <w:r>
        <w:t xml:space="preserve"> </w:t>
      </w:r>
      <w:r>
        <w:t xml:space="preserve">Co-host "Geology &amp; Development" workshops for city planners.</w:t>
      </w:r>
    </w:p>
    <w:p>
      <w:pPr>
        <w:numPr>
          <w:ilvl w:val="0"/>
          <w:numId w:val="1003"/>
        </w:numPr>
        <w:pStyle w:val="Compact"/>
      </w:pPr>
      <w:r>
        <w:rPr>
          <w:bCs/>
          <w:b/>
        </w:rPr>
        <w:t xml:space="preserve">American Friends of the Hebrew University:</w:t>
      </w:r>
      <w:r>
        <w:t xml:space="preserve"> </w:t>
      </w:r>
      <w:r>
        <w:t xml:space="preserve">Sponsor research on Jerusalem’s karst aquifers.</w:t>
      </w:r>
    </w:p>
    <w:p>
      <w:pPr>
        <w:numPr>
          <w:ilvl w:val="0"/>
          <w:numId w:val="1003"/>
        </w:numPr>
        <w:pStyle w:val="Compact"/>
      </w:pPr>
      <w:r>
        <w:rPr>
          <w:bCs/>
          <w:b/>
        </w:rPr>
        <w:t xml:space="preserve">Local Engineering Firms (e.g., Binyamina):</w:t>
      </w:r>
      <w:r>
        <w:t xml:space="preserve"> </w:t>
      </w:r>
      <w:r>
        <w:t xml:space="preserve">Offer revenue-sharing on joint proposals for municipal projects.</w:t>
      </w:r>
    </w:p>
    <w:bookmarkEnd w:id="25"/>
    <w:bookmarkStart w:id="26" w:name="X6efcdef093942eaf001ca2978068e8bd4260ff8"/>
    <w:p>
      <w:pPr>
        <w:pStyle w:val="Heading3"/>
      </w:pPr>
      <w:r>
        <w:t xml:space="preserve">Pillar 3: Digital Marketing with Jerusalem Context</w:t>
      </w:r>
    </w:p>
    <w:p>
      <w:pPr>
        <w:pStyle w:val="FirstParagraph"/>
      </w:pPr>
      <w:r>
        <w:t xml:space="preserve">A dedicated Hebrew/English website will feature:</w:t>
      </w:r>
    </w:p>
    <w:p>
      <w:pPr>
        <w:numPr>
          <w:ilvl w:val="0"/>
          <w:numId w:val="1004"/>
        </w:numPr>
        <w:pStyle w:val="Compact"/>
      </w:pPr>
      <w:r>
        <w:t xml:space="preserve">Interactive Jerusalem geological maps with real-time data overlays</w:t>
      </w:r>
    </w:p>
    <w:p>
      <w:pPr>
        <w:numPr>
          <w:ilvl w:val="0"/>
          <w:numId w:val="1004"/>
        </w:numPr>
        <w:pStyle w:val="Compact"/>
      </w:pPr>
      <w:r>
        <w:t xml:space="preserve">Case studies like "How Our Geologist Prevented Collapse in Silwan Housing Project"</w:t>
      </w:r>
    </w:p>
    <w:p>
      <w:pPr>
        <w:numPr>
          <w:ilvl w:val="0"/>
          <w:numId w:val="1004"/>
        </w:numPr>
        <w:pStyle w:val="Compact"/>
      </w:pPr>
      <w:r>
        <w:t xml:space="preserve">SEO targeting keywords: "Jerusalem geotechnical survey," "Israel seismic risk assessment," "Heritage site geology consultant."</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Jerusalem Geological Atlas; secure 3 municipal pilot projects; partner with Jerusalem Municipality for water infrastructure study.</w:t>
      </w:r>
    </w:p>
    <w:p>
      <w:pPr>
        <w:pStyle w:val="BodyText"/>
      </w:pPr>
      <w:r>
        <w:t xml:space="preserve">Q3 2024</w:t>
      </w:r>
    </w:p>
    <w:p>
      <w:pPr>
        <w:pStyle w:val="BodyText"/>
      </w:pPr>
      <w:r>
        <w:t xml:space="preserve">Host first "Geology &amp; Jerusalem Heritage" summit at Hebrew University; publish whitepaper on fault-line risks in East Jerusalem.</w:t>
      </w:r>
    </w:p>
    <w:p>
      <w:pPr>
        <w:pStyle w:val="BodyText"/>
      </w:pPr>
      <w:r>
        <w:t xml:space="preserve">Q1 2025</w:t>
      </w:r>
    </w:p>
    <w:p>
      <w:pPr>
        <w:pStyle w:val="BodyText"/>
      </w:pPr>
      <w:r>
        <w:t xml:space="preserve">Expand to Tel Aviv market with Jerusalem case studies; launch mobile app for real-time site assessments.</w:t>
      </w:r>
    </w:p>
    <w:bookmarkEnd w:id="28"/>
    <w:bookmarkStart w:id="29" w:name="budget-allocation-year-1"/>
    <w:p>
      <w:pPr>
        <w:pStyle w:val="Heading2"/>
      </w:pPr>
      <w:r>
        <w:t xml:space="preserve">Budget Allocation (Year 1)</w:t>
      </w:r>
    </w:p>
    <w:p>
      <w:pPr>
        <w:numPr>
          <w:ilvl w:val="0"/>
          <w:numId w:val="1005"/>
        </w:numPr>
        <w:pStyle w:val="Compact"/>
      </w:pPr>
      <w:r>
        <w:rPr>
          <w:bCs/>
          <w:b/>
        </w:rPr>
        <w:t xml:space="preserve">Geological Technology (40%):</w:t>
      </w:r>
      <w:r>
        <w:t xml:space="preserve"> </w:t>
      </w:r>
      <w:r>
        <w:t xml:space="preserve">$180,000 for Jerusalem-specific GIS mapping and drone surveys</w:t>
      </w:r>
    </w:p>
    <w:p>
      <w:pPr>
        <w:numPr>
          <w:ilvl w:val="0"/>
          <w:numId w:val="1005"/>
        </w:numPr>
        <w:pStyle w:val="Compact"/>
      </w:pPr>
      <w:r>
        <w:rPr>
          <w:bCs/>
          <w:b/>
        </w:rPr>
        <w:t xml:space="preserve">Jerusalem Partnership Development (35%):</w:t>
      </w:r>
      <w:r>
        <w:t xml:space="preserve"> </w:t>
      </w:r>
      <w:r>
        <w:t xml:space="preserve">$157,500 for municipal collaborations and event sponsorships</w:t>
      </w:r>
    </w:p>
    <w:p>
      <w:pPr>
        <w:numPr>
          <w:ilvl w:val="0"/>
          <w:numId w:val="1005"/>
        </w:numPr>
        <w:pStyle w:val="Compact"/>
      </w:pPr>
      <w:r>
        <w:rPr>
          <w:bCs/>
          <w:b/>
        </w:rPr>
        <w:t xml:space="preserve">Digital Marketing (20%):</w:t>
      </w:r>
      <w:r>
        <w:t xml:space="preserve"> </w:t>
      </w:r>
      <w:r>
        <w:t xml:space="preserve">$90,000 for SEO, local content, and Arabic/Hebrew ad campaigns targeting Jerusalem businesses</w:t>
      </w:r>
    </w:p>
    <w:p>
      <w:pPr>
        <w:numPr>
          <w:ilvl w:val="0"/>
          <w:numId w:val="1005"/>
        </w:numPr>
        <w:pStyle w:val="Compact"/>
      </w:pPr>
      <w:r>
        <w:rPr>
          <w:bCs/>
          <w:b/>
        </w:rPr>
        <w:t xml:space="preserve">Client Acquisition (5%):</w:t>
      </w:r>
      <w:r>
        <w:t xml:space="preserve"> </w:t>
      </w:r>
      <w:r>
        <w:t xml:space="preserve">$22,500 for introductory site assessments with 15 priority developers</w:t>
      </w:r>
    </w:p>
    <w:bookmarkEnd w:id="29"/>
    <w:bookmarkStart w:id="30" w:name="X81aaa0729c15efd05b02a8420aae85663cd1f50"/>
    <w:p>
      <w:pPr>
        <w:pStyle w:val="Heading2"/>
      </w:pPr>
      <w:r>
        <w:t xml:space="preserve">Measuring Success: The Geologist Impact Framework</w:t>
      </w:r>
    </w:p>
    <w:p>
      <w:pPr>
        <w:pStyle w:val="FirstParagraph"/>
      </w:pPr>
      <w:r>
        <w:t xml:space="preserve">We track success through Jerusalem-specific KPIs:</w:t>
      </w:r>
    </w:p>
    <w:p>
      <w:pPr>
        <w:numPr>
          <w:ilvl w:val="0"/>
          <w:numId w:val="1006"/>
        </w:numPr>
        <w:pStyle w:val="Compact"/>
      </w:pPr>
      <w:r>
        <w:rPr>
          <w:bCs/>
          <w:b/>
        </w:rPr>
        <w:t xml:space="preserve">Project Risk Mitigation Rate:</w:t>
      </w:r>
      <w:r>
        <w:t xml:space="preserve"> </w:t>
      </w:r>
      <w:r>
        <w:t xml:space="preserve">% of client projects avoiding geological delays (Target: 95% by Year 2)</w:t>
      </w:r>
    </w:p>
    <w:p>
      <w:pPr>
        <w:numPr>
          <w:ilvl w:val="0"/>
          <w:numId w:val="1006"/>
        </w:numPr>
        <w:pStyle w:val="Compact"/>
      </w:pPr>
      <w:r>
        <w:rPr>
          <w:bCs/>
          <w:b/>
        </w:rPr>
        <w:t xml:space="preserve">Heritage Site Preservation Score:</w:t>
      </w:r>
      <w:r>
        <w:t xml:space="preserve"> </w:t>
      </w:r>
      <w:r>
        <w:t xml:space="preserve">Client satisfaction on archaeological sensitivity (Target: 4.8/5.0)</w:t>
      </w:r>
    </w:p>
    <w:p>
      <w:pPr>
        <w:numPr>
          <w:ilvl w:val="0"/>
          <w:numId w:val="1006"/>
        </w:numPr>
        <w:pStyle w:val="Compact"/>
      </w:pPr>
      <w:r>
        <w:rPr>
          <w:bCs/>
          <w:b/>
        </w:rPr>
        <w:t xml:space="preserve">Municipal Contract Velocity:</w:t>
      </w:r>
      <w:r>
        <w:t xml:space="preserve"> </w:t>
      </w:r>
      <w:r>
        <w:t xml:space="preserve">Average days from proposal to award in Jerusalem government bids (Target: &lt;60 days)</w:t>
      </w:r>
    </w:p>
    <w:bookmarkEnd w:id="30"/>
    <w:bookmarkStart w:id="31" w:name="Xa738479bc8b10083d05534c12319e4e6cb94b12"/>
    <w:p>
      <w:pPr>
        <w:pStyle w:val="Heading2"/>
      </w:pPr>
      <w:r>
        <w:t xml:space="preserve">Why Israel Jerusalem Demands a Specialized Geologist</w:t>
      </w:r>
    </w:p>
    <w:p>
      <w:pPr>
        <w:pStyle w:val="FirstParagraph"/>
      </w:pPr>
      <w:r>
        <w:t xml:space="preserve">Jerusalem is not just another market—it’s a living geological archive where modern development collides with millennia of earth movement. A generic Geologist cannot navigate the city’s 1,000-year-old aqueducts, fault lines beneath ancient walls, or the seismic vulnerability of limestone bedrock in Wadi Qelt. Our Marketing Plan leverages this reality: every service we deliver is embedded in Jerusalem’s unique geology. We don’t just assess rock layers—we preserve Jerusalem’s foundation for future generations.</w:t>
      </w:r>
    </w:p>
    <w:bookmarkEnd w:id="31"/>
    <w:bookmarkStart w:id="32" w:name="X08a0ed7c3e35c194d1581910c0ba487f17ac565"/>
    <w:p>
      <w:pPr>
        <w:pStyle w:val="Heading2"/>
      </w:pPr>
      <w:r>
        <w:t xml:space="preserve">Conclusion: Building Israel Jerusalem’s Geological Future</w:t>
      </w:r>
    </w:p>
    <w:p>
      <w:pPr>
        <w:pStyle w:val="FirstParagraph"/>
      </w:pPr>
      <w:r>
        <w:t xml:space="preserve">This Marketing Plan transforms geological expertise into a strategic asset for Israel Jerusalem. By anchoring our brand to the city’s physical and cultural identity, we position ourselves as the Geologist of choice—not just for technical solutions, but for responsible stewardship of Jerusalem’s earth. As urbanization accelerates in Israel’s capital, our firm will be recognized as the critical bridge between geological science and Jerusalem’s sustainable future. The time to act is now: every construction project in Israel Jerusalem deserves a Geologist who understands its soul beneath the soil.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Israel Jerusalem</dc:title>
  <dc:creator/>
  <dc:language>en</dc:language>
  <cp:keywords/>
  <dcterms:created xsi:type="dcterms:W3CDTF">2026-07-21T04:52:13Z</dcterms:created>
  <dcterms:modified xsi:type="dcterms:W3CDTF">2026-07-21T04:52:13Z</dcterms:modified>
</cp:coreProperties>
</file>

<file path=docProps/custom.xml><?xml version="1.0" encoding="utf-8"?>
<Properties xmlns="http://schemas.openxmlformats.org/officeDocument/2006/custom-properties" xmlns:vt="http://schemas.openxmlformats.org/officeDocument/2006/docPropsVTypes"/>
</file>