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407529f67d45374bfd8f48ff6386379e3b9e0de"/>
    <w:p>
      <w:pPr>
        <w:pStyle w:val="Heading1"/>
      </w:pPr>
      <w:r>
        <w:t xml:space="preserve">Comprehensive Marketing Plan: Elevating Geologist Expertise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the professional services of an independent Geologist within the dynamic economic landscape of South Africa Johannesburg. Recognizing Johannesburg's status as the mining and geological epicenter of Southern Africa, this plan leverages local market demands for expert geological consultancy. The primary objective is to position our Geologist as the premier service provider for mineral exploration, environmental compliance, and resource assessment across Gauteng and neighboring provinces. With South Africa's mining sector contributing 8% to national GDP and Johannesburg serving as its nerve center, this Marketing Plan targets a $2.3 billion annual geological services market in the region.</w:t>
      </w:r>
    </w:p>
    <w:bookmarkEnd w:id="20"/>
    <w:bookmarkStart w:id="21" w:name="market-analysis-johannesburg-context"/>
    <w:p>
      <w:pPr>
        <w:pStyle w:val="Heading2"/>
      </w:pPr>
      <w:r>
        <w:t xml:space="preserve">Market Analysis: Johannesburg Context</w:t>
      </w:r>
    </w:p>
    <w:p>
      <w:pPr>
        <w:pStyle w:val="FirstParagraph"/>
      </w:pPr>
      <w:r>
        <w:t xml:space="preserve">Johannesburg, South Africa remains the undisputed hub for mineral resource development in Africa. The city hosts headquarters of major mining corporations (AngloGold Ashanti, Implats), exploration firms, and environmental consultancies. Current market gaps include:</w:t>
      </w:r>
    </w:p>
    <w:p>
      <w:pPr>
        <w:numPr>
          <w:ilvl w:val="0"/>
          <w:numId w:val="1001"/>
        </w:numPr>
        <w:pStyle w:val="Compact"/>
      </w:pPr>
      <w:r>
        <w:t xml:space="preserve">High demand for specialized Geologist services in urban infrastructure projects (e.g., Gautrain expansion, Johannesburg Metro developments)</w:t>
      </w:r>
    </w:p>
    <w:p>
      <w:pPr>
        <w:numPr>
          <w:ilvl w:val="0"/>
          <w:numId w:val="1001"/>
        </w:numPr>
        <w:pStyle w:val="Compact"/>
      </w:pPr>
      <w:r>
        <w:t xml:space="preserve">Regulatory pressures under the Mineral and Petroleum Resources Development Act (MPRDA) requiring certified geological assessments</w:t>
      </w:r>
    </w:p>
    <w:p>
      <w:pPr>
        <w:numPr>
          <w:ilvl w:val="0"/>
          <w:numId w:val="1001"/>
        </w:numPr>
        <w:pStyle w:val="Compact"/>
      </w:pPr>
      <w:r>
        <w:t xml:space="preserve">Scarcity of geologists with dual expertise in traditional mining AND environmental sustainability for green mining initiatives</w:t>
      </w:r>
    </w:p>
    <w:p>
      <w:pPr>
        <w:pStyle w:val="FirstParagraph"/>
      </w:pPr>
      <w:r>
        <w:t xml:space="preserve">The South Africa Johannesburg market presents unique opportunities: 78% of local mining operations require annual geological audits (2023 SAIMM Report), yet only 35% have retained long-term Geologist partnerships. This gap represents a prime entry point for our service offering.</w:t>
      </w:r>
    </w:p>
    <w:bookmarkEnd w:id="21"/>
    <w:bookmarkStart w:id="22"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Secure 15 new contracts with mining companies, engineering firms, and municipal bodies in South Africa Johannesburg.</w:t>
      </w:r>
    </w:p>
    <w:p>
      <w:pPr>
        <w:numPr>
          <w:ilvl w:val="0"/>
          <w:numId w:val="1002"/>
        </w:numPr>
        <w:pStyle w:val="Compact"/>
      </w:pPr>
      <w:r>
        <w:rPr>
          <w:bCs/>
          <w:b/>
        </w:rPr>
        <w:t xml:space="preserve">Mid-Term (1 year):</w:t>
      </w:r>
      <w:r>
        <w:t xml:space="preserve"> </w:t>
      </w:r>
      <w:r>
        <w:t xml:space="preserve">Achieve 40% brand recognition among Gauteng-based exploration teams through targeted industry engagement.</w:t>
      </w:r>
    </w:p>
    <w:p>
      <w:pPr>
        <w:numPr>
          <w:ilvl w:val="0"/>
          <w:numId w:val="1002"/>
        </w:numPr>
        <w:pStyle w:val="Compact"/>
      </w:pPr>
      <w:r>
        <w:rPr>
          <w:bCs/>
          <w:b/>
        </w:rPr>
        <w:t xml:space="preserve">Long-Term (3 years):</w:t>
      </w:r>
      <w:r>
        <w:t xml:space="preserve"> </w:t>
      </w:r>
      <w:r>
        <w:t xml:space="preserve">Become the preferred Geologist service provider for all major projects requiring geological due diligence across Southern Africa, capturing 25% market share in Johannesburg's premium consultancy segment.</w:t>
      </w:r>
    </w:p>
    <w:bookmarkEnd w:id="22"/>
    <w:bookmarkStart w:id="23" w:name="target-audience"/>
    <w:p>
      <w:pPr>
        <w:pStyle w:val="Heading2"/>
      </w:pPr>
      <w:r>
        <w:t xml:space="preserve">Target Audience</w:t>
      </w:r>
    </w:p>
    <w:p>
      <w:pPr>
        <w:pStyle w:val="FirstParagraph"/>
      </w:pPr>
      <w:r>
        <w:t xml:space="preserve">This Marketing Plan focuses on three primary segments within South Africa Johannesburg:</w:t>
      </w:r>
    </w:p>
    <w:p>
      <w:pPr>
        <w:numPr>
          <w:ilvl w:val="0"/>
          <w:numId w:val="1003"/>
        </w:numPr>
        <w:pStyle w:val="Compact"/>
      </w:pPr>
      <w:r>
        <w:rPr>
          <w:bCs/>
          <w:b/>
        </w:rPr>
        <w:t xml:space="preserve">Mining &amp; Exploration Companies:</w:t>
      </w:r>
      <w:r>
        <w:t xml:space="preserve"> </w:t>
      </w:r>
      <w:r>
        <w:t xml:space="preserve">Junior explorers seeking cost-effective geological surveys and established miners needing compliance services (e.g., AngloGold Ashanti, Harmony Gold).</w:t>
      </w:r>
    </w:p>
    <w:p>
      <w:pPr>
        <w:numPr>
          <w:ilvl w:val="0"/>
          <w:numId w:val="1003"/>
        </w:numPr>
        <w:pStyle w:val="Compact"/>
      </w:pPr>
      <w:r>
        <w:rPr>
          <w:bCs/>
          <w:b/>
        </w:rPr>
        <w:t xml:space="preserve">Infrastructure Developers:</w:t>
      </w:r>
      <w:r>
        <w:t xml:space="preserve"> </w:t>
      </w:r>
      <w:r>
        <w:t xml:space="preserve">Municipal bodies (Johannesburg Metro), contractors building transport networks, and urban developers requiring subsurface assessments.</w:t>
      </w:r>
    </w:p>
    <w:p>
      <w:pPr>
        <w:numPr>
          <w:ilvl w:val="0"/>
          <w:numId w:val="1003"/>
        </w:numPr>
        <w:pStyle w:val="Compact"/>
      </w:pPr>
      <w:r>
        <w:rPr>
          <w:bCs/>
          <w:b/>
        </w:rPr>
        <w:t xml:space="preserve">Environmental Consultancies:</w:t>
      </w:r>
      <w:r>
        <w:t xml:space="preserve"> </w:t>
      </w:r>
      <w:r>
        <w:t xml:space="preserve">Firms needing specialized geological input for environmental impact assessments (EIAs) under South Africa's National Environmental Management Act.</w:t>
      </w:r>
    </w:p>
    <w:p>
      <w:pPr>
        <w:pStyle w:val="FirstParagraph"/>
      </w:pPr>
      <w:r>
        <w:t xml:space="preserve">These segments collectively represent 68% of the Johannesburg geological service market, with high urgency for certified Geologist involvement in all project phases.</w:t>
      </w:r>
    </w:p>
    <w:bookmarkEnd w:id="23"/>
    <w:bookmarkStart w:id="28" w:name="marketing-strategies-tactics"/>
    <w:p>
      <w:pPr>
        <w:pStyle w:val="Heading2"/>
      </w:pPr>
      <w:r>
        <w:t xml:space="preserve">Marketing Strategies &amp; Tactics</w:t>
      </w:r>
    </w:p>
    <w:bookmarkStart w:id="24" w:name="Xf5641aed6d7af39f68ae946f40a2bf843fb3686"/>
    <w:p>
      <w:pPr>
        <w:pStyle w:val="Heading3"/>
      </w:pPr>
      <w:r>
        <w:t xml:space="preserve">1. Industry Positioning: "The Johannesburg-Specialized Geologist"</w:t>
      </w:r>
    </w:p>
    <w:p>
      <w:pPr>
        <w:pStyle w:val="FirstParagraph"/>
      </w:pPr>
      <w:r>
        <w:t xml:space="preserve">We position our services as uniquely tailored to South Africa's geological complexities, emphasizing:</w:t>
      </w:r>
    </w:p>
    <w:p>
      <w:pPr>
        <w:numPr>
          <w:ilvl w:val="0"/>
          <w:numId w:val="1004"/>
        </w:numPr>
        <w:pStyle w:val="Compact"/>
      </w:pPr>
      <w:r>
        <w:rPr>
          <w:bCs/>
          <w:b/>
        </w:rPr>
        <w:t xml:space="preserve">Johannesburg Expertise:</w:t>
      </w:r>
      <w:r>
        <w:t xml:space="preserve"> </w:t>
      </w:r>
      <w:r>
        <w:t xml:space="preserve">Deep knowledge of Rand Goldfields, Witwatersrand Basin geology, and urban subsurface challenges.</w:t>
      </w:r>
    </w:p>
    <w:p>
      <w:pPr>
        <w:numPr>
          <w:ilvl w:val="0"/>
          <w:numId w:val="1004"/>
        </w:numPr>
        <w:pStyle w:val="Compact"/>
      </w:pPr>
      <w:r>
        <w:rPr>
          <w:bCs/>
          <w:b/>
        </w:rPr>
        <w:t xml:space="preserve">Compliance Mastery:</w:t>
      </w:r>
      <w:r>
        <w:t xml:space="preserve"> </w:t>
      </w:r>
      <w:r>
        <w:t xml:space="preserve">Direct alignment with South Africa's MPRDA and Department of Mineral Resources regulations.</w:t>
      </w:r>
    </w:p>
    <w:p>
      <w:pPr>
        <w:numPr>
          <w:ilvl w:val="0"/>
          <w:numId w:val="1004"/>
        </w:numPr>
        <w:pStyle w:val="Compact"/>
      </w:pPr>
      <w:r>
        <w:rPr>
          <w:bCs/>
          <w:b/>
        </w:rPr>
        <w:t xml:space="preserve">Sustainability Focus:</w:t>
      </w:r>
      <w:r>
        <w:t xml:space="preserve"> </w:t>
      </w:r>
      <w:r>
        <w:t xml:space="preserve">Integrating circular economy principles for mining projects – a growing priority in Johannesburg's ESG-driven market.</w:t>
      </w:r>
    </w:p>
    <w:bookmarkEnd w:id="24"/>
    <w:bookmarkStart w:id="25" w:name="digital-marketing-engine"/>
    <w:p>
      <w:pPr>
        <w:pStyle w:val="Heading3"/>
      </w:pPr>
      <w:r>
        <w:t xml:space="preserve">2. Digital Marketing Engine</w:t>
      </w:r>
    </w:p>
    <w:p>
      <w:pPr>
        <w:pStyle w:val="FirstParagraph"/>
      </w:pPr>
      <w:r>
        <w:t xml:space="preserve">Targeted online strategies to reach South Africa Johannesburg decision-makers:</w:t>
      </w:r>
    </w:p>
    <w:p>
      <w:pPr>
        <w:numPr>
          <w:ilvl w:val="0"/>
          <w:numId w:val="1005"/>
        </w:numPr>
        <w:pStyle w:val="Compact"/>
      </w:pPr>
      <w:r>
        <w:rPr>
          <w:bCs/>
          <w:b/>
        </w:rPr>
        <w:t xml:space="preserve">LinkedIn Campaigns:</w:t>
      </w:r>
      <w:r>
        <w:t xml:space="preserve"> </w:t>
      </w:r>
      <w:r>
        <w:t xml:space="preserve">Geo-targeted ads focusing on mining engineers, project managers, and environmental officers in Gauteng (15k+ targeted contacts).</w:t>
      </w:r>
    </w:p>
    <w:p>
      <w:pPr>
        <w:numPr>
          <w:ilvl w:val="0"/>
          <w:numId w:val="1005"/>
        </w:numPr>
        <w:pStyle w:val="Compact"/>
      </w:pPr>
      <w:r>
        <w:rPr>
          <w:bCs/>
          <w:b/>
        </w:rPr>
        <w:t xml:space="preserve">Johannesburg-Optimized Content:</w:t>
      </w:r>
      <w:r>
        <w:t xml:space="preserve"> </w:t>
      </w:r>
      <w:r>
        <w:t xml:space="preserve">Blog posts addressing local pain points: "Navigating MPRDA for Johannesburg Urban Mining Projects" and "Subsurface Challenges in Soweto Infrastructure Development".</w:t>
      </w:r>
    </w:p>
    <w:p>
      <w:pPr>
        <w:numPr>
          <w:ilvl w:val="0"/>
          <w:numId w:val="1005"/>
        </w:numPr>
        <w:pStyle w:val="Compact"/>
      </w:pPr>
      <w:r>
        <w:rPr>
          <w:bCs/>
          <w:b/>
        </w:rPr>
        <w:t xml:space="preserve">SEO Strategy:</w:t>
      </w:r>
      <w:r>
        <w:t xml:space="preserve"> </w:t>
      </w:r>
      <w:r>
        <w:t xml:space="preserve">Ranking for keywords like "Geologist Johannesburg", "mineral exploration South Africa", and "environmental geology Gauteng".</w:t>
      </w:r>
    </w:p>
    <w:bookmarkEnd w:id="25"/>
    <w:bookmarkStart w:id="26" w:name="X9090cc5fadebefc037eb3d1e45eab70b01cf419"/>
    <w:p>
      <w:pPr>
        <w:pStyle w:val="Heading3"/>
      </w:pPr>
      <w:r>
        <w:t xml:space="preserve">3. Strategic Partnerships in South Africa Johannesburg</w:t>
      </w:r>
    </w:p>
    <w:p>
      <w:pPr>
        <w:pStyle w:val="FirstParagraph"/>
      </w:pPr>
      <w:r>
        <w:t xml:space="preserve">Cultivating alliances critical to market penetration:</w:t>
      </w:r>
    </w:p>
    <w:p>
      <w:pPr>
        <w:numPr>
          <w:ilvl w:val="0"/>
          <w:numId w:val="1006"/>
        </w:numPr>
        <w:pStyle w:val="Compact"/>
      </w:pPr>
      <w:r>
        <w:t xml:space="preserve">Forming MOUs with key Johannesburg institutions: University of the Witwatersrand (Wits) Geology Department, Council for Scientific and Industrial Research (CSIR) Gauteng.</w:t>
      </w:r>
    </w:p>
    <w:p>
      <w:pPr>
        <w:numPr>
          <w:ilvl w:val="0"/>
          <w:numId w:val="1006"/>
        </w:numPr>
        <w:pStyle w:val="Compact"/>
      </w:pPr>
      <w:r>
        <w:t xml:space="preserve">Partnering with established engineering firms like Soweto-based AECOM for bundled service offerings.</w:t>
      </w:r>
    </w:p>
    <w:p>
      <w:pPr>
        <w:numPr>
          <w:ilvl w:val="0"/>
          <w:numId w:val="1006"/>
        </w:numPr>
        <w:pStyle w:val="Compact"/>
      </w:pPr>
      <w:r>
        <w:t xml:space="preserve">Sponsorship of South Africa Johannesburg events: Mining Indaba Johannesburg, Geoscience Society of Southern Africa conferences.</w:t>
      </w:r>
    </w:p>
    <w:bookmarkEnd w:id="26"/>
    <w:bookmarkStart w:id="27" w:name="community-engagement-in-johannesburg"/>
    <w:p>
      <w:pPr>
        <w:pStyle w:val="Heading3"/>
      </w:pPr>
      <w:r>
        <w:t xml:space="preserve">4. Community Engagement in Johannesburg</w:t>
      </w:r>
    </w:p>
    <w:p>
      <w:pPr>
        <w:pStyle w:val="FirstParagraph"/>
      </w:pPr>
      <w:r>
        <w:t xml:space="preserve">Building local credibility through:</w:t>
      </w:r>
    </w:p>
    <w:p>
      <w:pPr>
        <w:numPr>
          <w:ilvl w:val="0"/>
          <w:numId w:val="1007"/>
        </w:numPr>
        <w:pStyle w:val="Compact"/>
      </w:pPr>
      <w:r>
        <w:t xml:space="preserve">Free workshops for municipal officials on "Geological Risk Management for City Projects" at Johannesburg City Hall.</w:t>
      </w:r>
    </w:p>
    <w:p>
      <w:pPr>
        <w:numPr>
          <w:ilvl w:val="0"/>
          <w:numId w:val="1007"/>
        </w:numPr>
        <w:pStyle w:val="Compact"/>
      </w:pPr>
      <w:r>
        <w:t xml:space="preserve">Participation in Johannesburg Development Forum initiatives, emphasizing sustainable resource practices.</w:t>
      </w:r>
    </w:p>
    <w:p>
      <w:pPr>
        <w:numPr>
          <w:ilvl w:val="0"/>
          <w:numId w:val="1007"/>
        </w:numPr>
        <w:pStyle w:val="Compact"/>
      </w:pPr>
      <w:r>
        <w:t xml:space="preserve">Publishing case studies of Johannesburg-specific projects (e.g., "Goldfield Assessment for Maboneng Precinct Development").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(ZAR)</w:t>
            </w:r>
          </w:p>
        </w:tc>
        <w:tc>
          <w:tcPr/>
          <w:p>
            <w:pPr>
              <w:pStyle w:val="Compact"/>
              <w:jc w:val="left"/>
            </w:pPr>
            <w:r>
              <w:t xml:space="preserve">Primary Outcome</w:t>
            </w:r>
          </w:p>
        </w:tc>
      </w:tr>
      <w:tr>
        <w:tc>
          <w:tcPr/>
          <w:p>
            <w:pPr>
              <w:pStyle w:val="Compact"/>
              <w:jc w:val="left"/>
            </w:pPr>
            <w:r>
              <w:t xml:space="preserve">Digital Campaigns (LinkedIn, SEO)</w:t>
            </w:r>
          </w:p>
        </w:tc>
        <w:tc>
          <w:tcPr/>
          <w:p>
            <w:pPr>
              <w:pStyle w:val="Compact"/>
              <w:jc w:val="left"/>
            </w:pPr>
            <w:r>
              <w:t xml:space="preserve">120,000</w:t>
            </w:r>
          </w:p>
        </w:tc>
        <w:tc>
          <w:tcPr/>
          <w:p>
            <w:pPr>
              <w:pStyle w:val="Compact"/>
              <w:jc w:val="left"/>
            </w:pPr>
            <w:r>
              <w:t xml:space="preserve">50+ qualified leads/month</w:t>
            </w:r>
          </w:p>
        </w:tc>
      </w:tr>
      <w:tr>
        <w:tc>
          <w:tcPr/>
          <w:p>
            <w:pPr>
              <w:pStyle w:val="Compact"/>
              <w:jc w:val="left"/>
            </w:pPr>
            <w:r>
              <w:t xml:space="preserve">Johannesburg Events &amp; Sponsorships</w:t>
            </w:r>
          </w:p>
        </w:tc>
        <w:tc>
          <w:tcPr/>
          <w:p>
            <w:pPr>
              <w:pStyle w:val="Compact"/>
              <w:jc w:val="left"/>
            </w:pPr>
            <w:r>
              <w:t xml:space="preserve">85,000</w:t>
            </w:r>
          </w:p>
        </w:tc>
        <w:tc>
          <w:tcPr/>
          <w:p>
            <w:pPr>
              <w:pStyle w:val="Compact"/>
              <w:jc w:val="left"/>
            </w:pPr>
            <w:r>
              <w:t xml:space="preserve">Brand visibility at 3 major industry events</w:t>
            </w:r>
          </w:p>
        </w:tc>
      </w:tr>
      <w:tr>
        <w:tc>
          <w:tcPr/>
          <w:p>
            <w:pPr>
              <w:pStyle w:val="Compact"/>
              <w:jc w:val="left"/>
            </w:pPr>
            <w:r>
              <w:t xml:space="preserve">Partnership Development (Wits, CSIR)</w:t>
            </w:r>
          </w:p>
        </w:tc>
        <w:tc>
          <w:tcPr/>
          <w:p>
            <w:pPr>
              <w:pStyle w:val="Compact"/>
              <w:jc w:val="left"/>
            </w:pPr>
            <w:r>
              <w:t xml:space="preserve">60,000</w:t>
            </w:r>
          </w:p>
        </w:tc>
        <w:tc>
          <w:tcPr/>
          <w:p>
            <w:pPr>
              <w:pStyle w:val="Compact"/>
              <w:jc w:val="left"/>
            </w:pPr>
            <w:r>
              <w:t xml:space="preserve">New referral channels from 2 institutions</w:t>
            </w:r>
          </w:p>
        </w:tc>
      </w:tr>
      <w:tr>
        <w:tc>
          <w:tcPr/>
          <w:p>
            <w:pPr>
              <w:pStyle w:val="Compact"/>
              <w:jc w:val="left"/>
            </w:pPr>
            <w:r>
              <w:t xml:space="preserve">Content Creation (Local Case Studies)</w:t>
            </w:r>
          </w:p>
        </w:tc>
        <w:tc>
          <w:tcPr/>
          <w:p>
            <w:pPr>
              <w:pStyle w:val="Compact"/>
              <w:jc w:val="left"/>
            </w:pPr>
            <w:r>
              <w:t xml:space="preserve">45,000</w:t>
            </w:r>
          </w:p>
        </w:tc>
        <w:tc>
          <w:tcPr/>
          <w:p>
            <w:pPr>
              <w:pStyle w:val="Compact"/>
              <w:jc w:val="left"/>
            </w:pPr>
            <w:r>
              <w:t xml:space="preserve">12 Johannesburg-focused whitepapers/guides</w:t>
            </w:r>
          </w:p>
        </w:tc>
      </w:tr>
      <w:tr>
        <w:tc>
          <w:tcPr/>
          <w:p>
            <w:pPr>
              <w:pStyle w:val="Compact"/>
              <w:jc w:val="left"/>
            </w:pPr>
            <w:r>
              <w:t xml:space="preserve">Total</w:t>
            </w:r>
          </w:p>
        </w:tc>
        <w:tc>
          <w:tcPr/>
          <w:p>
            <w:pPr>
              <w:pStyle w:val="Compact"/>
              <w:jc w:val="left"/>
            </w:pPr>
            <w:r>
              <w:t xml:space="preserve">310,000 ZAR (~$17,856 USD)</w:t>
            </w:r>
          </w:p>
        </w:tc>
        <w:tc>
          <w:tcPr/>
          <w:p>
            <w:pPr>
              <w:pStyle w:val="Compact"/>
              <w:jc w:val="left"/>
            </w:pPr>
            <w:r>
              <w:t xml:space="preserve"> </w:t>
            </w:r>
          </w:p>
        </w:tc>
      </w:tr>
    </w:tbl>
    <w:bookmarkEnd w:id="29"/>
    <w:bookmarkStart w:id="30" w:name="implementation-timeline"/>
    <w:p>
      <w:pPr>
        <w:pStyle w:val="Heading2"/>
      </w:pPr>
      <w:r>
        <w:t xml:space="preserve">Implementation Timeline</w:t>
      </w:r>
    </w:p>
    <w:p>
      <w:pPr>
        <w:pStyle w:val="FirstParagraph"/>
      </w:pPr>
      <w:r>
        <w:t xml:space="preserve">This Marketing Plan follows a 12-month Johannesburg-focused rollout:</w:t>
      </w:r>
    </w:p>
    <w:p>
      <w:pPr>
        <w:numPr>
          <w:ilvl w:val="0"/>
          <w:numId w:val="1008"/>
        </w:numPr>
        <w:pStyle w:val="Compact"/>
      </w:pPr>
      <w:r>
        <w:rPr>
          <w:bCs/>
          <w:b/>
        </w:rPr>
        <w:t xml:space="preserve">Months 1-3:</w:t>
      </w:r>
      <w:r>
        <w:t xml:space="preserve"> </w:t>
      </w:r>
      <w:r>
        <w:t xml:space="preserve">Digital infrastructure setup, partnership negotiations with Wits/CSIR, first Johannesburg workshop.</w:t>
      </w:r>
    </w:p>
    <w:p>
      <w:pPr>
        <w:numPr>
          <w:ilvl w:val="0"/>
          <w:numId w:val="1008"/>
        </w:numPr>
        <w:pStyle w:val="Compact"/>
      </w:pPr>
      <w:r>
        <w:rPr>
          <w:bCs/>
          <w:b/>
        </w:rPr>
        <w:t xml:space="preserve">Months 4-6:</w:t>
      </w:r>
      <w:r>
        <w:t xml:space="preserve"> </w:t>
      </w:r>
      <w:r>
        <w:t xml:space="preserve">Launch of targeted LinkedIn campaign; participation in Mining Indaba Johannesburg; initial case study publication.</w:t>
      </w:r>
    </w:p>
    <w:p>
      <w:pPr>
        <w:numPr>
          <w:ilvl w:val="0"/>
          <w:numId w:val="1008"/>
        </w:numPr>
        <w:pStyle w:val="Compact"/>
      </w:pPr>
      <w:r>
        <w:rPr>
          <w:bCs/>
          <w:b/>
        </w:rPr>
        <w:t xml:space="preserve">Months 7-9:</w:t>
      </w:r>
      <w:r>
        <w:t xml:space="preserve"> </w:t>
      </w:r>
      <w:r>
        <w:t xml:space="preserve">Expansion to municipal outreach programs; development of urban subsurface assessment package for Gauteng.</w:t>
      </w:r>
    </w:p>
    <w:p>
      <w:pPr>
        <w:numPr>
          <w:ilvl w:val="0"/>
          <w:numId w:val="1008"/>
        </w:numPr>
        <w:pStyle w:val="Compact"/>
      </w:pPr>
      <w:r>
        <w:rPr>
          <w:bCs/>
          <w:b/>
        </w:rPr>
        <w:t xml:space="preserve">Months 10-12:</w:t>
      </w:r>
      <w:r>
        <w:t xml:space="preserve"> </w:t>
      </w:r>
      <w:r>
        <w:t xml:space="preserve">Strategic review, client satisfaction analysis, and scaling successful tactics for Year 2 growth in South Africa Johannesburg market.</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Lead Conversion Rate:</w:t>
      </w:r>
      <w:r>
        <w:t xml:space="preserve"> </w:t>
      </w:r>
      <w:r>
        <w:t xml:space="preserve">Target: 30% from initial contact to proposal (vs. industry average of 18%).</w:t>
      </w:r>
    </w:p>
    <w:p>
      <w:pPr>
        <w:numPr>
          <w:ilvl w:val="0"/>
          <w:numId w:val="1009"/>
        </w:numPr>
        <w:pStyle w:val="Compact"/>
      </w:pPr>
      <w:r>
        <w:rPr>
          <w:bCs/>
          <w:b/>
        </w:rPr>
        <w:t xml:space="preserve">Johannesburg Market Penetration:</w:t>
      </w:r>
      <w:r>
        <w:t xml:space="preserve"> </w:t>
      </w:r>
      <w:r>
        <w:t xml:space="preserve">Track percentage of contracts secured within Gauteng province.</w:t>
      </w:r>
    </w:p>
    <w:p>
      <w:pPr>
        <w:numPr>
          <w:ilvl w:val="0"/>
          <w:numId w:val="1009"/>
        </w:numPr>
        <w:pStyle w:val="Compact"/>
      </w:pPr>
      <w:r>
        <w:rPr>
          <w:bCs/>
          <w:b/>
        </w:rPr>
        <w:t xml:space="preserve">Brand Recall:</w:t>
      </w:r>
      <w:r>
        <w:t xml:space="preserve"> </w:t>
      </w:r>
      <w:r>
        <w:t xml:space="preserve">Quarterly surveys among mining executives in South Africa Johannesburg measuring "first Geologist considered" status.</w:t>
      </w:r>
    </w:p>
    <w:p>
      <w:pPr>
        <w:numPr>
          <w:ilvl w:val="0"/>
          <w:numId w:val="1009"/>
        </w:numPr>
        <w:pStyle w:val="Compact"/>
      </w:pPr>
      <w:r>
        <w:rPr>
          <w:bCs/>
          <w:b/>
        </w:rPr>
        <w:t xml:space="preserve">Sustainability Impact:</w:t>
      </w:r>
      <w:r>
        <w:t xml:space="preserve"> </w:t>
      </w:r>
      <w:r>
        <w:t xml:space="preserve">Number of projects incorporating our geology-driven ESG recommendations (aligned with Johannesburg's 2030 Climate Action Plan).</w:t>
      </w:r>
    </w:p>
    <w:bookmarkEnd w:id="31"/>
    <w:bookmarkStart w:id="32" w:name="X1ed7cfa639ff94571f169c45c609bb0e1785fea"/>
    <w:p>
      <w:pPr>
        <w:pStyle w:val="Heading2"/>
      </w:pPr>
      <w:r>
        <w:t xml:space="preserve">Conclusion: The Geologist as a Strategic Asset</w:t>
      </w:r>
    </w:p>
    <w:p>
      <w:pPr>
        <w:pStyle w:val="FirstParagraph"/>
      </w:pPr>
      <w:r>
        <w:t xml:space="preserve">This Marketing Plan positions the Geologist not merely as a service provider, but as an indispensable strategic partner for businesses navigating South Africa's complex geological and regulatory environment. By anchoring our approach in Johannesburg's unique economic realities – from the Witwatersrand goldfields to urban infrastructure demands – we transform geological expertise into measurable business outcomes. The success of this plan will be evident when mining companies cite "Johannesburg Geologist services" as a decisive factor in project approvals, and municipal officials recognize our Geologist's reports as industry benchmarks. In South Africa Johannesburg, where geology dictates economic opportunity, this Marketing Plan ensures the Geologist becomes the catalyst for sustainable resource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Johannesburg, South Africa</dc:title>
  <dc:creator/>
  <dc:language>en</dc:language>
  <cp:keywords/>
  <dcterms:created xsi:type="dcterms:W3CDTF">2026-07-24T16:05:46Z</dcterms:created>
  <dcterms:modified xsi:type="dcterms:W3CDTF">2026-07-24T16:05:46Z</dcterms:modified>
</cp:coreProperties>
</file>

<file path=docProps/custom.xml><?xml version="1.0" encoding="utf-8"?>
<Properties xmlns="http://schemas.openxmlformats.org/officeDocument/2006/custom-properties" xmlns:vt="http://schemas.openxmlformats.org/officeDocument/2006/docPropsVTypes"/>
</file>