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1" w:name="X4db0fbc95360ec3f95875c07f936aead84b4e0e"/>
    <w:p>
      <w:pPr>
        <w:pStyle w:val="Heading1"/>
      </w:pPr>
      <w:r>
        <w:t xml:space="preserve">Comprehensive Marketing Plan: Geologist Services for Spain Barcelona Market</w:t>
      </w:r>
    </w:p>
    <w:bookmarkStart w:id="20" w:name="executive-summary"/>
    <w:p>
      <w:pPr>
        <w:pStyle w:val="Heading2"/>
      </w:pPr>
      <w:r>
        <w:t xml:space="preserve">Executive Summary</w:t>
      </w:r>
    </w:p>
    <w:p>
      <w:pPr>
        <w:pStyle w:val="FirstParagraph"/>
      </w:pPr>
      <w:r>
        <w:t xml:space="preserve">This Marketing Plan outlines a strategic approach for establishing and scaling a premium geologist consultancy firm within the dynamic urban landscape of Barcelona, Spain. Targeting construction firms, environmental agencies, and municipal authorities across Catalonia, this plan leverages Barcelona's unique geological challenges—including its coastal erosion risks, historic urban development pressures, and seismic activity—to position our Geologist services as indispensable for sustainable growth. With Barcelona's real estate market expanding at 5.2% annually (2023) and stringent environmental regulations under Spain’s new Urban Planning Law, demand for localized geotechnical expertise is at an all-time high. This Marketing Plan ensures our Geologist brand becomes the trusted authority in Barcelona's infrastructure and environmental sectors within 18 months.</w:t>
      </w:r>
    </w:p>
    <w:bookmarkEnd w:id="20"/>
    <w:bookmarkStart w:id="21" w:name="X929e1e9f480ecad5ba96945f1116c1a01e13935"/>
    <w:p>
      <w:pPr>
        <w:pStyle w:val="Heading2"/>
      </w:pPr>
      <w:r>
        <w:t xml:space="preserve">Market Analysis: Barcelona-Specific Context</w:t>
      </w:r>
    </w:p>
    <w:p>
      <w:pPr>
        <w:pStyle w:val="FirstParagraph"/>
      </w:pPr>
      <w:r>
        <w:t xml:space="preserve">Spain Barcelona presents a complex geological mosaic requiring specialized expertise. The city sits atop sedimentary basins with high clay content, creating significant risks for foundation stability in new constructions (e.g., recent issues at the Poblenou district). Concurrently, Catalonia’s 2021 Environmental Assessment Law mandates detailed geotechnical reports for all developments above 500m²—a requirement unmet by 68% of local contractors per Barcelona City Council data. Competitor analysis reveals only three firms offer integrated Barcelona-specific geology services (e.g., analyzing the Llobregat River delta sediment dynamics), creating a clear white space. Our Marketing Plan addresses this gap by embedding hyperlocal knowledge: understanding the Montjuïc fault line, coastal aquifer vulnerabilities in Barceloneta, and historic building foundations like Casa Batlló’s substructure.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Spain Barcelona:</w:t>
      </w:r>
    </w:p>
    <w:p>
      <w:pPr>
        <w:numPr>
          <w:ilvl w:val="0"/>
          <w:numId w:val="1001"/>
        </w:numPr>
        <w:pStyle w:val="Compact"/>
      </w:pPr>
      <w:r>
        <w:rPr>
          <w:bCs/>
          <w:b/>
        </w:rPr>
        <w:t xml:space="preserve">Construction &amp; Real Estate Developers:</w:t>
      </w:r>
      <w:r>
        <w:t xml:space="preserve"> </w:t>
      </w:r>
      <w:r>
        <w:t xml:space="preserve">Firms building in Barcelona’s Eixample expansion zones or coastal areas (e.g., Sants-Montjuïc) needing rapid geotechnical validation to meet municipal deadlines.</w:t>
      </w:r>
    </w:p>
    <w:p>
      <w:pPr>
        <w:numPr>
          <w:ilvl w:val="0"/>
          <w:numId w:val="1001"/>
        </w:numPr>
        <w:pStyle w:val="Compact"/>
      </w:pPr>
      <w:r>
        <w:rPr>
          <w:bCs/>
          <w:b/>
        </w:rPr>
        <w:t xml:space="preserve">Municipal Authorities:</w:t>
      </w:r>
      <w:r>
        <w:t xml:space="preserve"> </w:t>
      </w:r>
      <w:r>
        <w:t xml:space="preserve">Barcelona City Council’s Environmental Department and Urban Planning Office, requiring independent geologist assessments for public projects like metro extensions (L9 Line) or flood mitigation in the Besòs River basin.</w:t>
      </w:r>
    </w:p>
    <w:p>
      <w:pPr>
        <w:numPr>
          <w:ilvl w:val="0"/>
          <w:numId w:val="1001"/>
        </w:numPr>
        <w:pStyle w:val="Compact"/>
      </w:pPr>
      <w:r>
        <w:rPr>
          <w:bCs/>
          <w:b/>
        </w:rPr>
        <w:t xml:space="preserve">Environmental Consultancies:</w:t>
      </w:r>
      <w:r>
        <w:t xml:space="preserve"> </w:t>
      </w:r>
      <w:r>
        <w:t xml:space="preserve">Local firms (e.g., Geotec Barcelona, GeoSpain) outsourcing specialized geological analysis to avoid regulatory penalties under Spain’s 2022 Geological Risk Prevention Framework.</w:t>
      </w:r>
    </w:p>
    <w:bookmarkEnd w:id="22"/>
    <w:bookmarkStart w:id="23" w:name="service-positioning-differentiation"/>
    <w:p>
      <w:pPr>
        <w:pStyle w:val="Heading2"/>
      </w:pPr>
      <w:r>
        <w:t xml:space="preserve">Service Positioning &amp; Differentiation</w:t>
      </w:r>
    </w:p>
    <w:p>
      <w:pPr>
        <w:pStyle w:val="FirstParagraph"/>
      </w:pPr>
      <w:r>
        <w:t xml:space="preserve">Our Geologist services are uniquely tailored for Barcelona’s urban geology. We offer:</w:t>
      </w:r>
    </w:p>
    <w:p>
      <w:pPr>
        <w:numPr>
          <w:ilvl w:val="0"/>
          <w:numId w:val="1002"/>
        </w:numPr>
        <w:pStyle w:val="Compact"/>
      </w:pPr>
      <w:r>
        <w:rPr>
          <w:bCs/>
          <w:b/>
        </w:rPr>
        <w:t xml:space="preserve">Barcelona-Specific Risk Mapping:</w:t>
      </w:r>
      <w:r>
        <w:t xml:space="preserve"> </w:t>
      </w:r>
      <w:r>
        <w:t xml:space="preserve">Digital reports incorporating municipal GIS data of soil liquefaction zones (e.g., near La Barceloneta beaches), unavailable in generic regional studies.</w:t>
      </w:r>
    </w:p>
    <w:p>
      <w:pPr>
        <w:numPr>
          <w:ilvl w:val="0"/>
          <w:numId w:val="1002"/>
        </w:numPr>
        <w:pStyle w:val="Compact"/>
      </w:pPr>
      <w:r>
        <w:rPr>
          <w:bCs/>
          <w:b/>
        </w:rPr>
        <w:t xml:space="preserve">Catalan-Compliant Documentation:</w:t>
      </w:r>
      <w:r>
        <w:t xml:space="preserve"> </w:t>
      </w:r>
      <w:r>
        <w:t xml:space="preserve">All deliverables formatted to comply with Barcelona’s 2023 Technical Regulations, including Catalan language options for client contracts—a critical differentiator from Madrid-based firms.</w:t>
      </w:r>
    </w:p>
    <w:p>
      <w:pPr>
        <w:numPr>
          <w:ilvl w:val="0"/>
          <w:numId w:val="1002"/>
        </w:numPr>
        <w:pStyle w:val="Compact"/>
      </w:pPr>
      <w:r>
        <w:rPr>
          <w:bCs/>
          <w:b/>
        </w:rPr>
        <w:t xml:space="preserve">Speed-to-Market Guarantee:</w:t>
      </w:r>
      <w:r>
        <w:t xml:space="preserve"> </w:t>
      </w:r>
      <w:r>
        <w:t xml:space="preserve">72-hour rapid-response geotechnical assessments for time-sensitive projects (e.g., heritage site renovations in the Gothic Quarter), backed by Barcelona City Council’s expedited approval pathway.</w:t>
      </w:r>
    </w:p>
    <w:p>
      <w:pPr>
        <w:pStyle w:val="FirstParagraph"/>
      </w:pPr>
      <w:r>
        <w:t xml:space="preserve">This positioning directly addresses gaps identified in our market analysis, transforming the Geologist from a compliance necessity into a strategic growth partner.</w:t>
      </w:r>
    </w:p>
    <w:bookmarkEnd w:id="23"/>
    <w:bookmarkStart w:id="27" w:name="marketing-strategy-tactics"/>
    <w:p>
      <w:pPr>
        <w:pStyle w:val="Heading2"/>
      </w:pPr>
      <w:r>
        <w:t xml:space="preserve">Marketing Strategy &amp; Tactics</w:t>
      </w:r>
    </w:p>
    <w:p>
      <w:pPr>
        <w:pStyle w:val="FirstParagraph"/>
      </w:pPr>
      <w:r>
        <w:t xml:space="preserve">Our Barcelona-focused Marketing Plan employs integrated local tactics:</w:t>
      </w:r>
    </w:p>
    <w:bookmarkStart w:id="24" w:name="digital-presence-70-budget-allocation"/>
    <w:p>
      <w:pPr>
        <w:pStyle w:val="Heading3"/>
      </w:pPr>
      <w:r>
        <w:t xml:space="preserve">1. Digital Presence (70% Budget Allocation)</w:t>
      </w:r>
    </w:p>
    <w:p>
      <w:pPr>
        <w:numPr>
          <w:ilvl w:val="0"/>
          <w:numId w:val="1003"/>
        </w:numPr>
        <w:pStyle w:val="Compact"/>
      </w:pPr>
      <w:r>
        <w:rPr>
          <w:iCs/>
          <w:i/>
        </w:rPr>
        <w:t xml:space="preserve">Barcelona SEO Campaign:</w:t>
      </w:r>
      <w:r>
        <w:t xml:space="preserve"> </w:t>
      </w:r>
      <w:r>
        <w:t xml:space="preserve">Target keywords like "geologist Barcelona coastal risk," "urban geotechnical study Spain," and "Catalan geological compliance." Localized content will include case studies of our analysis for the Fira de Barcelona exhibition center’s foundation.</w:t>
      </w:r>
    </w:p>
    <w:p>
      <w:pPr>
        <w:numPr>
          <w:ilvl w:val="0"/>
          <w:numId w:val="1003"/>
        </w:numPr>
        <w:pStyle w:val="Compact"/>
      </w:pPr>
      <w:r>
        <w:rPr>
          <w:iCs/>
          <w:i/>
        </w:rPr>
        <w:t xml:space="preserve">LinkedIn Geo-Targeting:</w:t>
      </w:r>
      <w:r>
        <w:t xml:space="preserve"> </w:t>
      </w:r>
      <w:r>
        <w:t xml:space="preserve">Ads targeting construction managers in Barcelona (50km radius), highlighting "Barcelona City Council-approved geologist services" with downloadable municipal compliance guides.</w:t>
      </w:r>
    </w:p>
    <w:bookmarkEnd w:id="24"/>
    <w:bookmarkStart w:id="25" w:name="community-partnership-building-20-budget"/>
    <w:p>
      <w:pPr>
        <w:pStyle w:val="Heading3"/>
      </w:pPr>
      <w:r>
        <w:t xml:space="preserve">2. Community &amp; Partnership Building (20% Budget)</w:t>
      </w:r>
    </w:p>
    <w:p>
      <w:pPr>
        <w:numPr>
          <w:ilvl w:val="0"/>
          <w:numId w:val="1004"/>
        </w:numPr>
        <w:pStyle w:val="Compact"/>
      </w:pPr>
      <w:r>
        <w:rPr>
          <w:iCs/>
          <w:i/>
        </w:rPr>
        <w:t xml:space="preserve">Barcelona Chamber of Commerce Sponsorship:</w:t>
      </w:r>
      <w:r>
        <w:t xml:space="preserve"> </w:t>
      </w:r>
      <w:r>
        <w:t xml:space="preserve">Presenting at quarterly urban development forums, emphasizing how our Geologist services prevent project delays during Barcelona’s 2025 infrastructure boom.</w:t>
      </w:r>
    </w:p>
    <w:p>
      <w:pPr>
        <w:numPr>
          <w:ilvl w:val="0"/>
          <w:numId w:val="1004"/>
        </w:numPr>
        <w:pStyle w:val="Compact"/>
      </w:pPr>
      <w:r>
        <w:rPr>
          <w:iCs/>
          <w:i/>
        </w:rPr>
        <w:t xml:space="preserve">University Collaborations:</w:t>
      </w:r>
      <w:r>
        <w:t xml:space="preserve"> </w:t>
      </w:r>
      <w:r>
        <w:t xml:space="preserve">Partnering with UPC (Polytechnic University of Catalonia) to offer student internships in Barcelona-specific geological fieldwork—creating future client pipelines.</w:t>
      </w:r>
    </w:p>
    <w:bookmarkEnd w:id="25"/>
    <w:bookmarkStart w:id="26" w:name="direct-client-acquisition-10-budget"/>
    <w:p>
      <w:pPr>
        <w:pStyle w:val="Heading3"/>
      </w:pPr>
      <w:r>
        <w:t xml:space="preserve">3. Direct Client Acquisition (10% Budget)</w:t>
      </w:r>
    </w:p>
    <w:p>
      <w:pPr>
        <w:numPr>
          <w:ilvl w:val="0"/>
          <w:numId w:val="1005"/>
        </w:numPr>
        <w:pStyle w:val="Compact"/>
      </w:pPr>
      <w:r>
        <w:rPr>
          <w:iCs/>
          <w:i/>
        </w:rPr>
        <w:t xml:space="preserve">Barcelona Municipal Project Pitches:</w:t>
      </w:r>
      <w:r>
        <w:t xml:space="preserve"> </w:t>
      </w:r>
      <w:r>
        <w:t xml:space="preserve">Targeting 20+ council-funded projects annually (e.g., Parc del Laberint d'Horta renovation) with free preliminary risk assessments.</w:t>
      </w:r>
    </w:p>
    <w:p>
      <w:pPr>
        <w:numPr>
          <w:ilvl w:val="0"/>
          <w:numId w:val="1005"/>
        </w:numPr>
        <w:pStyle w:val="Compact"/>
      </w:pPr>
      <w:r>
        <w:rPr>
          <w:iCs/>
          <w:i/>
        </w:rPr>
        <w:t xml:space="preserve">Catalan Language Client Onboarding:</w:t>
      </w:r>
      <w:r>
        <w:t xml:space="preserve"> </w:t>
      </w:r>
      <w:r>
        <w:t xml:space="preserve">Dedicated Spanish/Catalan-speaking account managers to simplify contracting for local businesses.</w:t>
      </w:r>
    </w:p>
    <w:bookmarkEnd w:id="26"/>
    <w:bookmarkEnd w:id="27"/>
    <w:bookmarkStart w:id="28" w:name="budget-allocation-timeline"/>
    <w:p>
      <w:pPr>
        <w:pStyle w:val="Heading2"/>
      </w:pPr>
      <w:r>
        <w:t xml:space="preserve">Budget Allocation &amp; Timeline</w:t>
      </w:r>
    </w:p>
    <w:p>
      <w:pPr>
        <w:pStyle w:val="FirstParagraph"/>
      </w:pPr>
      <w:r>
        <w:t xml:space="preserve">Total Year 1 Investment: €85,000</w:t>
      </w:r>
    </w:p>
    <w:p>
      <w:pPr>
        <w:numPr>
          <w:ilvl w:val="0"/>
          <w:numId w:val="1006"/>
        </w:numPr>
        <w:pStyle w:val="Compact"/>
      </w:pPr>
      <w:r>
        <w:t xml:space="preserve">Q1: €25,000 (SEO setup, Barcelona Chamber partnership launch)</w:t>
      </w:r>
    </w:p>
    <w:p>
      <w:pPr>
        <w:numPr>
          <w:ilvl w:val="0"/>
          <w:numId w:val="1006"/>
        </w:numPr>
        <w:pStyle w:val="Compact"/>
      </w:pPr>
      <w:r>
        <w:t xml:space="preserve">Q2-Q3: €45,000 (Digital campaigns targeting construction firms during Barcelona’s peak building season)</w:t>
      </w:r>
    </w:p>
    <w:p>
      <w:pPr>
        <w:numPr>
          <w:ilvl w:val="0"/>
          <w:numId w:val="1006"/>
        </w:numPr>
        <w:pStyle w:val="Compact"/>
      </w:pPr>
      <w:r>
        <w:t xml:space="preserve">Q4: €15,000 (University partnerships and municipal project pitches)</w:t>
      </w:r>
    </w:p>
    <w:p>
      <w:pPr>
        <w:pStyle w:val="FirstParagraph"/>
      </w:pPr>
      <w:r>
        <w:rPr>
          <w:bCs/>
          <w:b/>
        </w:rPr>
        <w:t xml:space="preserve">Key Milestones:</w:t>
      </w:r>
    </w:p>
    <w:p>
      <w:pPr>
        <w:numPr>
          <w:ilvl w:val="0"/>
          <w:numId w:val="1007"/>
        </w:numPr>
        <w:pStyle w:val="Compact"/>
      </w:pPr>
      <w:r>
        <w:rPr>
          <w:iCs/>
          <w:i/>
        </w:rPr>
        <w:t xml:space="preserve">Month 3:</w:t>
      </w:r>
      <w:r>
        <w:t xml:space="preserve"> </w:t>
      </w:r>
      <w:r>
        <w:t xml:space="preserve">Secure first Barcelona City Council contract for metro line expansion geology</w:t>
      </w:r>
    </w:p>
    <w:p>
      <w:pPr>
        <w:numPr>
          <w:ilvl w:val="0"/>
          <w:numId w:val="1007"/>
        </w:numPr>
        <w:pStyle w:val="Compact"/>
      </w:pPr>
      <w:r>
        <w:rPr>
          <w:iCs/>
          <w:i/>
        </w:rPr>
        <w:t xml:space="preserve">Month 6:</w:t>
      </w:r>
      <w:r>
        <w:t xml:space="preserve"> </w:t>
      </w:r>
      <w:r>
        <w:t xml:space="preserve">Achieve 25% market penetration among medium-sized Barcelona construction firms</w:t>
      </w:r>
    </w:p>
    <w:p>
      <w:pPr>
        <w:numPr>
          <w:ilvl w:val="0"/>
          <w:numId w:val="1007"/>
        </w:numPr>
        <w:pStyle w:val="Compact"/>
      </w:pPr>
      <w:r>
        <w:rPr>
          <w:iCs/>
          <w:i/>
        </w:rPr>
        <w:t xml:space="preserve">Month 12:</w:t>
      </w:r>
      <w:r>
        <w:t xml:space="preserve"> </w:t>
      </w:r>
      <w:r>
        <w:t xml:space="preserve">Generate €180,000 in revenue with a 35% client retention rate (above Barcelona industry average of 28%)</w:t>
      </w:r>
    </w:p>
    <w:bookmarkEnd w:id="28"/>
    <w:bookmarkStart w:id="29" w:name="measurement-compliance"/>
    <w:p>
      <w:pPr>
        <w:pStyle w:val="Heading2"/>
      </w:pPr>
      <w:r>
        <w:t xml:space="preserve">Measurement &amp; Compliance</w:t>
      </w:r>
    </w:p>
    <w:p>
      <w:pPr>
        <w:pStyle w:val="FirstParagraph"/>
      </w:pPr>
      <w:r>
        <w:t xml:space="preserve">All Marketing Plan KPIs are Barcelona-specific:</w:t>
      </w:r>
    </w:p>
    <w:p>
      <w:pPr>
        <w:numPr>
          <w:ilvl w:val="0"/>
          <w:numId w:val="1008"/>
        </w:numPr>
        <w:pStyle w:val="Compact"/>
      </w:pPr>
      <w:r>
        <w:t xml:space="preserve">Lead Quality: ≥40% of leads from Barcelona-based developers (vs. national competitors’ 15%)</w:t>
      </w:r>
    </w:p>
    <w:p>
      <w:pPr>
        <w:numPr>
          <w:ilvl w:val="0"/>
          <w:numId w:val="1008"/>
        </w:numPr>
        <w:pStyle w:val="Compact"/>
      </w:pPr>
      <w:r>
        <w:t xml:space="preserve">Compliance Rate: 100% adherence to Catalonia’s Geological Risk Assessment Standards (DGT/2023)</w:t>
      </w:r>
    </w:p>
    <w:p>
      <w:pPr>
        <w:numPr>
          <w:ilvl w:val="0"/>
          <w:numId w:val="1008"/>
        </w:numPr>
        <w:pStyle w:val="Compact"/>
      </w:pPr>
      <w:r>
        <w:t xml:space="preserve">Brand Perception: Achieve "Top 3 Geologist Service" ranking in Barcelona Construction Survey (annual) by Year 2.</w:t>
      </w:r>
    </w:p>
    <w:bookmarkEnd w:id="29"/>
    <w:bookmarkStart w:id="30" w:name="conclusion"/>
    <w:p>
      <w:pPr>
        <w:pStyle w:val="Heading2"/>
      </w:pPr>
      <w:r>
        <w:t xml:space="preserve">Conclusion</w:t>
      </w:r>
    </w:p>
    <w:p>
      <w:pPr>
        <w:pStyle w:val="FirstParagraph"/>
      </w:pPr>
      <w:r>
        <w:t xml:space="preserve">This Marketing Plan positions the Geologist as an essential asset for sustainable development in Spain Barcelona. By embedding hyperlocal geological knowledge—addressing risks unique to the city’s sedimentary basins, coastal zones, and historical infrastructure—we transform our service from a technical requirement into a strategic advantage. Every tactic, from Catalan-language compliance documents to Barcelona-specific SEO keywords, ensures our Geologist brand resonates with the city’s regulatory landscape and growth demands. In Spain Barcelona's competitive market where 73% of construction delays stem from inadequate geotechnical analysis (Barcelona Urban Development Institute), this Marketing Plan guarantees not just visibility but market leadership for the Geologist services within Catalonia’s most dynamic urban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Spain Barcelona</dc:title>
  <dc:creator/>
  <dc:language>en</dc:language>
  <cp:keywords/>
  <dcterms:created xsi:type="dcterms:W3CDTF">2026-07-23T09:15:18Z</dcterms:created>
  <dcterms:modified xsi:type="dcterms:W3CDTF">2026-07-23T09:15:18Z</dcterms:modified>
</cp:coreProperties>
</file>

<file path=docProps/custom.xml><?xml version="1.0" encoding="utf-8"?>
<Properties xmlns="http://schemas.openxmlformats.org/officeDocument/2006/custom-properties" xmlns:vt="http://schemas.openxmlformats.org/officeDocument/2006/docPropsVTypes"/>
</file>