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Consultancy</w:t>
      </w:r>
      <w:r>
        <w:t xml:space="preserve"> </w:t>
      </w:r>
      <w:r>
        <w:t xml:space="preserve">Services</w:t>
      </w:r>
      <w:r>
        <w:t xml:space="preserve"> </w:t>
      </w:r>
      <w:r>
        <w:t xml:space="preserve">in</w:t>
      </w:r>
      <w:r>
        <w:t xml:space="preserve"> </w:t>
      </w:r>
      <w:r>
        <w:t xml:space="preserve">Madrid,</w:t>
      </w:r>
      <w:r>
        <w:t xml:space="preserve"> </w:t>
      </w:r>
      <w:r>
        <w:t xml:space="preserve">Spain</w:t>
      </w:r>
    </w:p>
    <w:bookmarkStart w:id="33" w:name="X12977b12390fbedbc23cc18e1f3b0affae6e793"/>
    <w:p>
      <w:pPr>
        <w:pStyle w:val="Heading1"/>
      </w:pPr>
      <w:r>
        <w:t xml:space="preserve">Strategic Marketing Plan for Geological Consultancy Services in Madrid, Spain</w:t>
      </w:r>
    </w:p>
    <w:bookmarkStart w:id="20" w:name="X31634d585676fc5bd4743f6a9c77d2532eb0b79"/>
    <w:p>
      <w:pPr>
        <w:pStyle w:val="Heading2"/>
      </w:pPr>
      <w:r>
        <w:t xml:space="preserve">Executive Summary: Establishing Leadership in Madrid's Geology Sector</w:t>
      </w:r>
    </w:p>
    <w:p>
      <w:pPr>
        <w:pStyle w:val="FirstParagraph"/>
      </w:pPr>
      <w:r>
        <w:t xml:space="preserve">This comprehensive Marketing Plan outlines a targeted strategy to position a leading geological consultancy firm as the premier choice for geoscientific services across Spain Madrid. As urban development accelerates in the capital city, coupled with Spain's increasing focus on sustainable infrastructure and environmental compliance, demand for expert geological assessments has surged. This plan details how we will leverage Madrid's unique geological context—from its volcanic history to complex subsurface conditions—to deliver tailored solutions that meet the city's evolving needs. By emphasizing our team of certified geologists and deep understanding of Madrid-specific regulatory frameworks, we will capture market share while reinforcing Spain Madrid as a hub for geoscience excellence.</w:t>
      </w:r>
    </w:p>
    <w:bookmarkEnd w:id="20"/>
    <w:bookmarkStart w:id="21" w:name="X6dae62486dd0284c13bde4c6fe1b58c25d0d2ec"/>
    <w:p>
      <w:pPr>
        <w:pStyle w:val="Heading2"/>
      </w:pPr>
      <w:r>
        <w:t xml:space="preserve">Market Analysis: The Geology Imperative in Spain Madrid</w:t>
      </w:r>
    </w:p>
    <w:p>
      <w:pPr>
        <w:pStyle w:val="FirstParagraph"/>
      </w:pPr>
      <w:r>
        <w:t xml:space="preserve">Madrid presents a dynamic market for geological services due to its rapid urbanization, historical construction challenges, and stringent environmental regulations under Spain's national policies. As the capital of Spain, Madrid faces unique subsurface complexities including Quaternary alluvial deposits along the Manzanares River and areas with high clay content prone to swelling/shrinking—issues critical for construction projects. The city's 2023 Urban Development Plan mandates geotechnical surveys for all new infrastructure, creating a $15M+ annual market opportunity. Competitors include international firms (e.g., Golder Associates) and local consultancies, but none specialize in Madrid’s geological nuances like our team of licensed geologists with 10+ years of city-specific experience.</w:t>
      </w:r>
    </w:p>
    <w:bookmarkEnd w:id="21"/>
    <w:bookmarkStart w:id="22" w:name="target-audience-madrids-key-stakeholders"/>
    <w:p>
      <w:pPr>
        <w:pStyle w:val="Heading2"/>
      </w:pPr>
      <w:r>
        <w:t xml:space="preserve">Target Audience: Madrid's Key Stakeholders</w:t>
      </w:r>
    </w:p>
    <w:p>
      <w:pPr>
        <w:pStyle w:val="FirstParagraph"/>
      </w:pPr>
      <w:r>
        <w:t xml:space="preserve">Our primary focus is on construction firms (e.g., FCC, ACS), municipal authorities (Ayuntamiento de Madrid), and real estate developers in Spain Madrid. Secondary audiences include environmental agencies under the Spanish Ministry for Ecological Transition and academic institutions like Universidad Complutense de Madrid. We prioritize clients requiring:</w:t>
      </w:r>
    </w:p>
    <w:p>
      <w:pPr>
        <w:numPr>
          <w:ilvl w:val="0"/>
          <w:numId w:val="1001"/>
        </w:numPr>
        <w:pStyle w:val="Compact"/>
      </w:pPr>
      <w:r>
        <w:t xml:space="preserve">Geotechnical investigations for Metro Line 10 extensions</w:t>
      </w:r>
    </w:p>
    <w:p>
      <w:pPr>
        <w:numPr>
          <w:ilvl w:val="0"/>
          <w:numId w:val="1001"/>
        </w:numPr>
        <w:pStyle w:val="Compact"/>
      </w:pPr>
      <w:r>
        <w:t xml:space="preserve">Soil stability reports for high-rise projects in Salamanca district</w:t>
      </w:r>
    </w:p>
    <w:p>
      <w:pPr>
        <w:numPr>
          <w:ilvl w:val="0"/>
          <w:numId w:val="1001"/>
        </w:numPr>
        <w:pStyle w:val="Compact"/>
      </w:pPr>
      <w:r>
        <w:t xml:space="preserve">Environmental compliance audits aligned with Spain's 2023 Environmental Impact Assessment Law</w:t>
      </w:r>
    </w:p>
    <w:bookmarkEnd w:id="22"/>
    <w:bookmarkStart w:id="23" w:name="X0ee2f1fcccd7eedb6a7b791fcd1e77bd9c8edc0"/>
    <w:p>
      <w:pPr>
        <w:pStyle w:val="Heading2"/>
      </w:pPr>
      <w:r>
        <w:t xml:space="preserve">Unique Value Proposition: Madrid-Centric Expertise</w:t>
      </w:r>
    </w:p>
    <w:p>
      <w:pPr>
        <w:pStyle w:val="FirstParagraph"/>
      </w:pPr>
      <w:r>
        <w:t xml:space="preserve">We differentiate through hyper-localized geological knowledge. While competitors offer generic services, our geologists possess proprietary datasets on Madrid’s subsidence hotspots (e.g., La Elipa and Las Tablas) derived from 15 years of municipal project experience. Our value proposition—"Madrid’s Geological Truth, Delivered" —combines:</w:t>
      </w:r>
    </w:p>
    <w:p>
      <w:pPr>
        <w:numPr>
          <w:ilvl w:val="0"/>
          <w:numId w:val="1002"/>
        </w:numPr>
        <w:pStyle w:val="Compact"/>
      </w:pPr>
      <w:r>
        <w:t xml:space="preserve">Real-time subsurface mapping using Madrid-specific geological databases</w:t>
      </w:r>
    </w:p>
    <w:p>
      <w:pPr>
        <w:numPr>
          <w:ilvl w:val="0"/>
          <w:numId w:val="1002"/>
        </w:numPr>
        <w:pStyle w:val="Compact"/>
      </w:pPr>
      <w:r>
        <w:t xml:space="preserve">Compliance with Spain’s Royal Decree 208/2019 for construction safety</w:t>
      </w:r>
    </w:p>
    <w:p>
      <w:pPr>
        <w:numPr>
          <w:ilvl w:val="0"/>
          <w:numId w:val="1002"/>
        </w:numPr>
        <w:pStyle w:val="Compact"/>
      </w:pPr>
      <w:r>
        <w:t xml:space="preserve">Rapid turnaround (72-hour preliminary reports) for Madrid urban projects</w:t>
      </w:r>
    </w:p>
    <w:bookmarkEnd w:id="23"/>
    <w:bookmarkStart w:id="24" w:name="marketing-objectives-year-1"/>
    <w:p>
      <w:pPr>
        <w:pStyle w:val="Heading2"/>
      </w:pPr>
      <w:r>
        <w:t xml:space="preserve">Marketing Objectives (Year 1)</w:t>
      </w:r>
    </w:p>
    <w:p>
      <w:pPr>
        <w:numPr>
          <w:ilvl w:val="0"/>
          <w:numId w:val="1003"/>
        </w:numPr>
        <w:pStyle w:val="Compact"/>
      </w:pPr>
      <w:r>
        <w:t xml:space="preserve">Secure 30% market share in Madrid’s commercial geotechnical surveys within 18 months.</w:t>
      </w:r>
    </w:p>
    <w:p>
      <w:pPr>
        <w:numPr>
          <w:ilvl w:val="0"/>
          <w:numId w:val="1003"/>
        </w:numPr>
        <w:pStyle w:val="Compact"/>
      </w:pPr>
      <w:r>
        <w:t xml:space="preserve">Generate €500K in revenue from Spain Madrid-based clients by Q4 2025.</w:t>
      </w:r>
    </w:p>
    <w:p>
      <w:pPr>
        <w:numPr>
          <w:ilvl w:val="0"/>
          <w:numId w:val="1003"/>
        </w:numPr>
        <w:pStyle w:val="Compact"/>
      </w:pPr>
      <w:r>
        <w:t xml:space="preserve">Build brand recognition as "Spain’s top geologist consultancy" through case studies showcasing Madrid projects.</w:t>
      </w:r>
    </w:p>
    <w:bookmarkEnd w:id="24"/>
    <w:bookmarkStart w:id="29" w:name="Xd4099b42cf729ad9b00c92c6937406aa2c03b9e"/>
    <w:p>
      <w:pPr>
        <w:pStyle w:val="Heading2"/>
      </w:pPr>
      <w:r>
        <w:t xml:space="preserve">Tactical Implementation: A Madrid-First Approach</w:t>
      </w:r>
    </w:p>
    <w:p>
      <w:pPr>
        <w:pStyle w:val="FirstParagraph"/>
      </w:pPr>
      <w:r>
        <w:t xml:space="preserve">Our integrated strategy prioritizes Madrid's ecosystem:</w:t>
      </w:r>
    </w:p>
    <w:bookmarkStart w:id="25" w:name="digital-marketing-with-localized-seo"/>
    <w:p>
      <w:pPr>
        <w:pStyle w:val="Heading3"/>
      </w:pPr>
      <w:r>
        <w:t xml:space="preserve">1. Digital Marketing with Localized SEO</w:t>
      </w:r>
    </w:p>
    <w:p>
      <w:pPr>
        <w:pStyle w:val="FirstParagraph"/>
      </w:pPr>
      <w:r>
        <w:t xml:space="preserve">We optimize for keywords like "geologist Madrid," "geotechnical survey Spain," and "soil analysis Madrid" to capture local searches. A dedicated page features a Madrid subsurface map showing our historical project zones (e.g., Barajas Airport expansion, Paseo de la Castellana developments). Content includes blog posts on Madrid-specific topics like "Managing Clay Soils in the City’s Historic Districts."</w:t>
      </w:r>
    </w:p>
    <w:bookmarkEnd w:id="25"/>
    <w:bookmarkStart w:id="26" w:name="strategic-partnerships"/>
    <w:p>
      <w:pPr>
        <w:pStyle w:val="Heading3"/>
      </w:pPr>
      <w:r>
        <w:t xml:space="preserve">2. Strategic Partnerships</w:t>
      </w:r>
    </w:p>
    <w:p>
      <w:pPr>
        <w:pStyle w:val="FirstParagraph"/>
      </w:pPr>
      <w:r>
        <w:t xml:space="preserve">Collaborate with:</w:t>
      </w:r>
    </w:p>
    <w:p>
      <w:pPr>
        <w:numPr>
          <w:ilvl w:val="0"/>
          <w:numId w:val="1004"/>
        </w:numPr>
        <w:pStyle w:val="Compact"/>
      </w:pPr>
      <w:r>
        <w:t xml:space="preserve">The Madrid Construction Chamber (Cámara Oficial de la Edificación) for joint workshops</w:t>
      </w:r>
    </w:p>
    <w:p>
      <w:pPr>
        <w:numPr>
          <w:ilvl w:val="0"/>
          <w:numId w:val="1004"/>
        </w:numPr>
        <w:pStyle w:val="Compact"/>
      </w:pPr>
      <w:r>
        <w:t xml:space="preserve">Madrid City Council’s Urban Development Department on public infrastructure projects</w:t>
      </w:r>
    </w:p>
    <w:p>
      <w:pPr>
        <w:numPr>
          <w:ilvl w:val="0"/>
          <w:numId w:val="1004"/>
        </w:numPr>
        <w:pStyle w:val="Compact"/>
      </w:pPr>
      <w:r>
        <w:t xml:space="preserve">Local engineering schools to sponsor geology internships at our Madrid office</w:t>
      </w:r>
    </w:p>
    <w:bookmarkEnd w:id="26"/>
    <w:bookmarkStart w:id="27" w:name="Xf7666d7ea24eaeecf8e2dc97bf688a6141777a5"/>
    <w:p>
      <w:pPr>
        <w:pStyle w:val="Heading3"/>
      </w:pPr>
      <w:r>
        <w:t xml:space="preserve">3. Content Marketing with Madrid Case Studies</w:t>
      </w:r>
    </w:p>
    <w:p>
      <w:pPr>
        <w:pStyle w:val="FirstParagraph"/>
      </w:pPr>
      <w:r>
        <w:t xml:space="preserve">We produce 4 quarterly case studies highlighting successful projects in Spain Madrid:</w:t>
      </w:r>
    </w:p>
    <w:p>
      <w:pPr>
        <w:numPr>
          <w:ilvl w:val="0"/>
          <w:numId w:val="1005"/>
        </w:numPr>
        <w:pStyle w:val="Compact"/>
      </w:pPr>
      <w:r>
        <w:t xml:space="preserve">"Stabilizing the Plaza de Cibeles Foundation: A Geologist’s Solution for Historic Madrid"</w:t>
      </w:r>
    </w:p>
    <w:p>
      <w:pPr>
        <w:numPr>
          <w:ilvl w:val="0"/>
          <w:numId w:val="1005"/>
        </w:numPr>
        <w:pStyle w:val="Compact"/>
      </w:pPr>
      <w:r>
        <w:t xml:space="preserve">"Preventing Subsidence at the New Retiro Metro Station: Lessons from Our Geologists"</w:t>
      </w:r>
    </w:p>
    <w:bookmarkEnd w:id="27"/>
    <w:bookmarkStart w:id="28" w:name="community-engagement-in-madrid"/>
    <w:p>
      <w:pPr>
        <w:pStyle w:val="Heading3"/>
      </w:pPr>
      <w:r>
        <w:t xml:space="preserve">4. Community Engagement in Madrid</w:t>
      </w:r>
    </w:p>
    <w:p>
      <w:pPr>
        <w:pStyle w:val="FirstParagraph"/>
      </w:pPr>
      <w:r>
        <w:t xml:space="preserve">Host free public seminars at locations like Museo Nacional Centro de Arte Reina Sofía on "Geology Shaping Madrid’s Future," featuring our senior geologist. Sponsor the annual Madrid Sustainable Construction Summit to network with key stakeholders.</w:t>
      </w:r>
    </w:p>
    <w:bookmarkEnd w:id="28"/>
    <w:bookmarkEnd w:id="29"/>
    <w:bookmarkStart w:id="30" w:name="resource-allocation-budget"/>
    <w:p>
      <w:pPr>
        <w:pStyle w:val="Heading2"/>
      </w:pPr>
      <w:r>
        <w:t xml:space="preserve">Resource Allocation &amp; Budget</w:t>
      </w:r>
    </w:p>
    <w:p>
      <w:pPr>
        <w:pStyle w:val="FirstParagraph"/>
      </w:pPr>
      <w:r>
        <w:t xml:space="preserve">Of the €180K total budget:</w:t>
      </w:r>
    </w:p>
    <w:p>
      <w:pPr>
        <w:numPr>
          <w:ilvl w:val="0"/>
          <w:numId w:val="1006"/>
        </w:numPr>
        <w:pStyle w:val="Compact"/>
      </w:pPr>
      <w:r>
        <w:t xml:space="preserve">55%: Digital marketing (SEO, localized ads targeting Madrid)</w:t>
      </w:r>
    </w:p>
    <w:p>
      <w:pPr>
        <w:numPr>
          <w:ilvl w:val="0"/>
          <w:numId w:val="1006"/>
        </w:numPr>
        <w:pStyle w:val="Compact"/>
      </w:pPr>
      <w:r>
        <w:t xml:space="preserve">25%: Partnership development and event sponsorship (Madrid-focused events)</w:t>
      </w:r>
    </w:p>
    <w:p>
      <w:pPr>
        <w:numPr>
          <w:ilvl w:val="0"/>
          <w:numId w:val="1006"/>
        </w:numPr>
        <w:pStyle w:val="Compact"/>
      </w:pPr>
      <w:r>
        <w:t xml:space="preserve">15%: Content creation (case studies, geo-mapping tools)</w:t>
      </w:r>
    </w:p>
    <w:p>
      <w:pPr>
        <w:numPr>
          <w:ilvl w:val="0"/>
          <w:numId w:val="1006"/>
        </w:numPr>
        <w:pStyle w:val="Compact"/>
      </w:pPr>
      <w:r>
        <w:t xml:space="preserve">5%: Community initiatives in Spain Madrid</w:t>
      </w:r>
    </w:p>
    <w:bookmarkEnd w:id="30"/>
    <w:bookmarkStart w:id="31" w:name="kpis-for-success-in-spain-madrid"/>
    <w:p>
      <w:pPr>
        <w:pStyle w:val="Heading2"/>
      </w:pPr>
      <w:r>
        <w:t xml:space="preserve">KPIs for Success in Spain Madrid</w:t>
      </w:r>
    </w:p>
    <w:p>
      <w:pPr>
        <w:pStyle w:val="FirstParagraph"/>
      </w:pPr>
      <w:r>
        <w:t xml:space="preserve">We measure progress through:</w:t>
      </w:r>
    </w:p>
    <w:p>
      <w:pPr>
        <w:numPr>
          <w:ilvl w:val="0"/>
          <w:numId w:val="1007"/>
        </w:numPr>
        <w:pStyle w:val="Compact"/>
      </w:pPr>
      <w:r>
        <w:t xml:space="preserve">Local search visibility (rankings for "geologist Madrid" on Google)</w:t>
      </w:r>
    </w:p>
    <w:p>
      <w:pPr>
        <w:numPr>
          <w:ilvl w:val="0"/>
          <w:numId w:val="1007"/>
        </w:numPr>
        <w:pStyle w:val="Compact"/>
      </w:pPr>
      <w:r>
        <w:t xml:space="preserve">Conversion rate from Madrid lead inquiries to contracts</w:t>
      </w:r>
    </w:p>
    <w:p>
      <w:pPr>
        <w:numPr>
          <w:ilvl w:val="0"/>
          <w:numId w:val="1007"/>
        </w:numPr>
        <w:pStyle w:val="Compact"/>
      </w:pPr>
      <w:r>
        <w:t xml:space="preserve">Municipal project wins (e.g., Ayuntamiento de Madrid tenders)</w:t>
      </w:r>
    </w:p>
    <w:p>
      <w:pPr>
        <w:numPr>
          <w:ilvl w:val="0"/>
          <w:numId w:val="1007"/>
        </w:numPr>
        <w:pStyle w:val="Compact"/>
      </w:pPr>
      <w:r>
        <w:t xml:space="preserve">Social sentiment analysis of Madrid professional networks</w:t>
      </w:r>
    </w:p>
    <w:bookmarkEnd w:id="31"/>
    <w:bookmarkStart w:id="32" w:name="X8a85578130b73705c41302efb024e0cc13148ff"/>
    <w:p>
      <w:pPr>
        <w:pStyle w:val="Heading2"/>
      </w:pPr>
      <w:r>
        <w:t xml:space="preserve">Conclusion: Geology as the Foundation for Madrid’s Growth</w:t>
      </w:r>
    </w:p>
    <w:p>
      <w:pPr>
        <w:pStyle w:val="FirstParagraph"/>
      </w:pPr>
      <w:r>
        <w:t xml:space="preserve">This Marketing Plan positions our geological consultancy as indispensable to Spain Madrid’s development trajectory. By embedding our services within the city’s unique geospatial realities—addressing soil challenges, regulatory demands, and urban expansion—we transform geoscience from a compliance requirement into a strategic asset. Our team of certified geologists won’t just meet Madrid’s needs; we’ll anticipate them, ensuring every project is built on geological certainty. This isn’t merely a business strategy—it’s an investment in the foundation of Spain Madrid's future. As urban landscapes evolve across Spain, our Madrid-based expertise will remain the gold standard for responsible geological insight.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Consultancy Services in Madrid, Spain</dc:title>
  <dc:creator/>
  <dc:language>en</dc:language>
  <cp:keywords/>
  <dcterms:created xsi:type="dcterms:W3CDTF">2025-12-10T05:15:27Z</dcterms:created>
  <dcterms:modified xsi:type="dcterms:W3CDTF">2025-12-10T05:15:27Z</dcterms:modified>
</cp:coreProperties>
</file>

<file path=docProps/custom.xml><?xml version="1.0" encoding="utf-8"?>
<Properties xmlns="http://schemas.openxmlformats.org/officeDocument/2006/custom-properties" xmlns:vt="http://schemas.openxmlformats.org/officeDocument/2006/docPropsVTypes"/>
</file>