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1f5118a11f5bb9505554a3aa868b559a263c2f8"/>
    <w:p>
      <w:pPr>
        <w:pStyle w:val="Heading1"/>
      </w:pPr>
      <w:r>
        <w:t xml:space="preserve">Comprehensive Marketing Plan for Geological Consulting Services in Sudan Khartoum</w:t>
      </w:r>
    </w:p>
    <w:p>
      <w:pPr>
        <w:pStyle w:val="FirstParagraph"/>
      </w:pPr>
      <w:r>
        <w:t xml:space="preserve">This strategic marketing plan outlines the roadmap for establishing and growing a premium geological consultancy service within the dynamic economic landscape of Sudan Khartoum. As Sudan's capital and economic hub, Khartoum represents a critical market where specialized geologist expertise is increasingly vital for sustainable development, resource management, and infrastructure projects. This document details how targeted marketing strategies will position our geologist services as indispensable assets for stakeholders across mining, construction, environmental sectors, and government agencies operating in Sudan Khartoum.</w:t>
      </w:r>
    </w:p>
    <w:bookmarkStart w:id="20" w:name="executive-summary"/>
    <w:p>
      <w:pPr>
        <w:pStyle w:val="Heading2"/>
      </w:pPr>
      <w:r>
        <w:t xml:space="preserve">Executive Summary</w:t>
      </w:r>
    </w:p>
    <w:p>
      <w:pPr>
        <w:pStyle w:val="FirstParagraph"/>
      </w:pPr>
      <w:r>
        <w:t xml:space="preserve">In the context of Sudan Khartoum's strategic importance as the nation's administrative and commercial center, our marketing plan focuses on delivering high-value geological services to address urgent national priorities including mineral resource exploration, water resource management, and infrastructure development. The core proposition positions our qualified geologist as a trusted advisor for evidence-based decision-making in a region where accurate geological data directly impacts economic stability and environmental sustainability. This plan projects 40% market penetration among key sectors within three years through hyper-localized engagement strategies.</w:t>
      </w:r>
    </w:p>
    <w:bookmarkEnd w:id="20"/>
    <w:bookmarkStart w:id="21" w:name="market-analysis-sudan-khartoum-context"/>
    <w:p>
      <w:pPr>
        <w:pStyle w:val="Heading2"/>
      </w:pPr>
      <w:r>
        <w:t xml:space="preserve">Market Analysis: Sudan Khartoum Context</w:t>
      </w:r>
    </w:p>
    <w:p>
      <w:pPr>
        <w:pStyle w:val="FirstParagraph"/>
      </w:pPr>
      <w:r>
        <w:t xml:space="preserve">Sudan Khartoum's unique position as the nation's political, economic, and logistical heart creates exceptional opportunities for geological services. With 35% of Sudan's GDP generated in Khartoum state and ongoing infrastructure projects like the New Administrative Capital development, demand for reliable geologist expertise has surged. However, a critical gap exists: 72% of local contractors report inadequate geological assessments leading to project delays (Sudan Geological Survey, 2023). Our analysis confirms Sudan Khartoum requires specialized geologist services that understand regional challenges including complex sedimentary basins, desertification pressures, and post-conflict land rehabilitation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Ministry of Petroleum, Geological Survey of Sudan (Khartoum office), and Urban Development Authorities requiring geotechnical assessments for public infrastructure</w:t>
      </w:r>
    </w:p>
    <w:p>
      <w:pPr>
        <w:numPr>
          <w:ilvl w:val="0"/>
          <w:numId w:val="1001"/>
        </w:numPr>
        <w:pStyle w:val="Compact"/>
      </w:pPr>
      <w:r>
        <w:rPr>
          <w:bCs/>
          <w:b/>
        </w:rPr>
        <w:t xml:space="preserve">Mining Enterprises:</w:t>
      </w:r>
      <w:r>
        <w:t xml:space="preserve"> </w:t>
      </w:r>
      <w:r>
        <w:t xml:space="preserve">Both large-scale operators (e.g., in the Red Sea Hills) and artisanal miners needing resource evaluation near Khartoum's industrial zones</w:t>
      </w:r>
    </w:p>
    <w:p>
      <w:pPr>
        <w:numPr>
          <w:ilvl w:val="0"/>
          <w:numId w:val="1001"/>
        </w:numPr>
        <w:pStyle w:val="Compact"/>
      </w:pPr>
      <w:r>
        <w:rPr>
          <w:bCs/>
          <w:b/>
        </w:rPr>
        <w:t xml:space="preserve">Construction Firms:</w:t>
      </w:r>
      <w:r>
        <w:t xml:space="preserve"> </w:t>
      </w:r>
      <w:r>
        <w:t xml:space="preserve">Major contractors developing housing projects, roads, and commercial complexes across Khartoum State</w:t>
      </w:r>
    </w:p>
    <w:p>
      <w:pPr>
        <w:numPr>
          <w:ilvl w:val="0"/>
          <w:numId w:val="1001"/>
        </w:numPr>
        <w:pStyle w:val="Compact"/>
      </w:pPr>
      <w:r>
        <w:rPr>
          <w:bCs/>
          <w:b/>
        </w:rPr>
        <w:t xml:space="preserve">International Development Partners:</w:t>
      </w:r>
      <w:r>
        <w:t xml:space="preserve"> </w:t>
      </w:r>
      <w:r>
        <w:t xml:space="preserve">UN agencies and NGOs implementing water security or environmental programs in Sudan Khartoum</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brand recognition among Khartoum-based engineering firms within 18 months</w:t>
      </w:r>
    </w:p>
    <w:bookmarkEnd w:id="23"/>
    <w:bookmarkStart w:id="27" w:name="core-marketing-strategies"/>
    <w:p>
      <w:pPr>
        <w:pStyle w:val="Heading2"/>
      </w:pPr>
      <w:r>
        <w:t xml:space="preserve">Core Marketing Strategies</w:t>
      </w:r>
    </w:p>
    <w:bookmarkStart w:id="24" w:name="hyper-local-market-positioning"/>
    <w:p>
      <w:pPr>
        <w:pStyle w:val="Heading3"/>
      </w:pPr>
      <w:r>
        <w:t xml:space="preserve">Hyper-Local Market Positioning</w:t>
      </w:r>
    </w:p>
    <w:p>
      <w:pPr>
        <w:pStyle w:val="FirstParagraph"/>
      </w:pPr>
      <w:r>
        <w:t xml:space="preserve">We will differentiate our geologist services through deep cultural and technical localization. All marketing materials will feature Khartoum-specific case studies, such as soil analysis for the Gezira irrigation projects or desert pavement assessments for new highway corridors. Our value proposition emphasizes: "Geological Insight Rooted in Sudan Khartoum's Landscape." This addresses a critical pain point: foreign consultants often overlook regional geological nuances like the Nubian Sandstone aquifer dynamics or Nile River floodplain sedimentation patterns.</w:t>
      </w:r>
    </w:p>
    <w:bookmarkEnd w:id="24"/>
    <w:bookmarkStart w:id="25" w:name="digital-community-engagement"/>
    <w:p>
      <w:pPr>
        <w:pStyle w:val="Heading3"/>
      </w:pPr>
      <w:r>
        <w:t xml:space="preserve">Digital &amp; Community Engagement</w:t>
      </w:r>
    </w:p>
    <w:p>
      <w:pPr>
        <w:pStyle w:val="FirstParagraph"/>
      </w:pPr>
      <w:r>
        <w:t xml:space="preserve">A multi-channel digital strategy targets Sudan Khartoum's business community through:</w:t>
      </w:r>
    </w:p>
    <w:p>
      <w:pPr>
        <w:numPr>
          <w:ilvl w:val="0"/>
          <w:numId w:val="1003"/>
        </w:numPr>
        <w:pStyle w:val="Compact"/>
      </w:pPr>
      <w:r>
        <w:t xml:space="preserve">Localized LinkedIn campaigns featuring Khartoum-based client testimonials</w:t>
      </w:r>
    </w:p>
    <w:p>
      <w:pPr>
        <w:numPr>
          <w:ilvl w:val="0"/>
          <w:numId w:val="1003"/>
        </w:numPr>
        <w:pStyle w:val="Compact"/>
      </w:pPr>
      <w:r>
        <w:t xml:space="preserve">Partnership with Khartoum University's Geology Department for joint workshops on "Khartoum Urban Geology"</w:t>
      </w:r>
    </w:p>
    <w:p>
      <w:pPr>
        <w:numPr>
          <w:ilvl w:val="0"/>
          <w:numId w:val="1003"/>
        </w:numPr>
        <w:pStyle w:val="Compact"/>
      </w:pPr>
      <w:r>
        <w:t xml:space="preserve">Free quarterly geological risk reports published on local business portals like Sudan Business Review</w:t>
      </w:r>
    </w:p>
    <w:bookmarkEnd w:id="25"/>
    <w:bookmarkStart w:id="26" w:name="government-relations-tender-strategy"/>
    <w:p>
      <w:pPr>
        <w:pStyle w:val="Heading3"/>
      </w:pPr>
      <w:r>
        <w:t xml:space="preserve">Government Relations &amp; Tender Strategy</w:t>
      </w:r>
    </w:p>
    <w:p>
      <w:pPr>
        <w:pStyle w:val="FirstParagraph"/>
      </w:pPr>
      <w:r>
        <w:t xml:space="preserve">Sudan Khartoum's public procurement landscape requires specialized engagement. Our geologist will develop sector-specific tender packages for:</w:t>
      </w:r>
    </w:p>
    <w:p>
      <w:pPr>
        <w:numPr>
          <w:ilvl w:val="0"/>
          <w:numId w:val="1004"/>
        </w:numPr>
        <w:pStyle w:val="Compact"/>
      </w:pPr>
      <w:r>
        <w:t xml:space="preserve">Water Resource Management: Aligning with the Ministry of Water Resources' National Water Security Plan</w:t>
      </w:r>
    </w:p>
    <w:p>
      <w:pPr>
        <w:numPr>
          <w:ilvl w:val="0"/>
          <w:numId w:val="1004"/>
        </w:numPr>
        <w:pStyle w:val="Compact"/>
      </w:pPr>
      <w:r>
        <w:t xml:space="preserve">Environmental Compliance: Supporting Sudan's new Mining Environmental Regulations (2023)</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Rationale for Sudan Khartoum Focus</w:t>
            </w:r>
          </w:p>
        </w:tc>
      </w:tr>
      <w:tr>
        <w:tc>
          <w:tcPr/>
          <w:p>
            <w:pPr>
              <w:pStyle w:val="Compact"/>
              <w:jc w:val="left"/>
            </w:pPr>
            <w:r>
              <w:t xml:space="preserve">Localized Content Creation (Khartoum case studies)</w:t>
            </w:r>
          </w:p>
        </w:tc>
        <w:tc>
          <w:tcPr/>
          <w:p>
            <w:pPr>
              <w:pStyle w:val="Compact"/>
              <w:jc w:val="left"/>
            </w:pPr>
            <w:r>
              <w:t xml:space="preserve">25%</w:t>
            </w:r>
          </w:p>
        </w:tc>
        <w:tc>
          <w:tcPr/>
          <w:p>
            <w:pPr>
              <w:pStyle w:val="Compact"/>
              <w:jc w:val="left"/>
            </w:pPr>
            <w:r>
              <w:t xml:space="preserve">Demonstrates immediate relevance to regional challenges</w:t>
            </w:r>
          </w:p>
        </w:tc>
      </w:tr>
      <w:tr>
        <w:tc>
          <w:tcPr/>
          <w:p>
            <w:pPr>
              <w:pStyle w:val="Compact"/>
              <w:jc w:val="left"/>
            </w:pPr>
            <w:r>
              <w:t xml:space="preserve">Khartoum University Partnership Program</w:t>
            </w:r>
          </w:p>
        </w:tc>
        <w:tc>
          <w:tcPr/>
          <w:p>
            <w:pPr>
              <w:pStyle w:val="Compact"/>
              <w:jc w:val="left"/>
            </w:pPr>
            <w:r>
              <w:t xml:space="preserve">30%</w:t>
            </w:r>
          </w:p>
        </w:tc>
        <w:tc>
          <w:tcPr/>
          <w:p>
            <w:pPr>
              <w:pStyle w:val="Compact"/>
              <w:jc w:val="left"/>
            </w:pPr>
            <w:r>
              <w:t xml:space="preserve">Captures future industry leaders in Sudan Khartoum</w:t>
            </w:r>
          </w:p>
        </w:tc>
      </w:tr>
      <w:tr>
        <w:tc>
          <w:tcPr/>
          <w:p>
            <w:pPr>
              <w:pStyle w:val="Compact"/>
              <w:jc w:val="left"/>
            </w:pPr>
            <w:r>
              <w:t xml:space="preserve">Government Tender Response Team</w:t>
            </w:r>
          </w:p>
        </w:tc>
        <w:tc>
          <w:tcPr/>
          <w:p>
            <w:pPr>
              <w:pStyle w:val="Compact"/>
              <w:jc w:val="left"/>
            </w:pPr>
            <w:r>
              <w:t xml:space="preserve">25%</w:t>
            </w:r>
          </w:p>
        </w:tc>
        <w:tc>
          <w:tcPr/>
          <w:p>
            <w:pPr>
              <w:pStyle w:val="Compact"/>
              <w:jc w:val="left"/>
            </w:pPr>
            <w:r>
              <w:t xml:space="preserve">Serves key revenue channel in Sudan Khartoum's public sector</w:t>
            </w:r>
          </w:p>
        </w:tc>
      </w:tr>
      <w:tr>
        <w:tc>
          <w:tcPr/>
          <w:p>
            <w:pPr>
              <w:pStyle w:val="Compact"/>
              <w:jc w:val="left"/>
            </w:pPr>
            <w:r>
              <w:t xml:space="preserve">Digital Ads (Khartoum Business Networks)</w:t>
            </w:r>
          </w:p>
        </w:tc>
        <w:tc>
          <w:tcPr/>
          <w:p>
            <w:pPr>
              <w:pStyle w:val="Compact"/>
              <w:jc w:val="left"/>
            </w:pPr>
            <w:r>
              <w:t xml:space="preserve">15%</w:t>
            </w:r>
          </w:p>
        </w:tc>
        <w:tc>
          <w:tcPr/>
          <w:p>
            <w:pPr>
              <w:pStyle w:val="Compact"/>
              <w:jc w:val="left"/>
            </w:pPr>
            <w:r>
              <w:t xml:space="preserve">Targets decision-makers in Sudan Khartoum's economic hub</w:t>
            </w:r>
          </w:p>
        </w:tc>
      </w:tr>
      <w:tr>
        <w:tc>
          <w:tcPr/>
          <w:p>
            <w:pPr>
              <w:pStyle w:val="Compact"/>
              <w:jc w:val="left"/>
            </w:pPr>
            <w:r>
              <w:t xml:space="preserve">Community Workshops (Khartoum locations)</w:t>
            </w:r>
          </w:p>
        </w:tc>
        <w:tc>
          <w:tcPr/>
          <w:p>
            <w:pPr>
              <w:pStyle w:val="Compact"/>
              <w:jc w:val="left"/>
            </w:pPr>
            <w:r>
              <w:t xml:space="preserve">5%</w:t>
            </w:r>
          </w:p>
        </w:tc>
        <w:tc>
          <w:tcPr/>
          <w:p>
            <w:pPr>
              <w:pStyle w:val="Compact"/>
              <w:jc w:val="left"/>
            </w:pPr>
            <w:r>
              <w:t xml:space="preserve">Builds grassroots trust across Sudan Khartoum</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Establish physical presence at Khartoum's Industrial Zone; launch first geological risk report for Sudan Khartoum's urban expansion.</w:t>
      </w:r>
    </w:p>
    <w:p>
      <w:pPr>
        <w:pStyle w:val="BodyText"/>
      </w:pPr>
      <w:r>
        <w:rPr>
          <w:bCs/>
          <w:b/>
        </w:rPr>
        <w:t xml:space="preserve">Q3 2024:</w:t>
      </w:r>
      <w:r>
        <w:t xml:space="preserve"> </w:t>
      </w:r>
      <w:r>
        <w:t xml:space="preserve">Execute pilot project with National Water Resources Ministry on the Blue Nile basin near Khartoum, showcasing geologist service value.</w:t>
      </w:r>
    </w:p>
    <w:p>
      <w:pPr>
        <w:pStyle w:val="BodyText"/>
      </w:pPr>
      <w:r>
        <w:rPr>
          <w:bCs/>
          <w:b/>
        </w:rPr>
        <w:t xml:space="preserve">Q1 2025:</w:t>
      </w:r>
      <w:r>
        <w:t xml:space="preserve"> </w:t>
      </w:r>
      <w:r>
        <w:t xml:space="preserve">Secure first major government tender for infrastructure geological assessment in Sudan Khartoum's New Administrative Capital corridor.</w:t>
      </w:r>
    </w:p>
    <w:p>
      <w:pPr>
        <w:pStyle w:val="BodyText"/>
      </w:pPr>
      <w:r>
        <w:rPr>
          <w:bCs/>
          <w:b/>
        </w:rPr>
        <w:t xml:space="preserve">Q4 2025:</w:t>
      </w:r>
      <w:r>
        <w:t xml:space="preserve"> </w:t>
      </w:r>
      <w:r>
        <w:t xml:space="preserve">Achieve 30% market share among geologist service providers in Sudan Khartoum based on client retention metrics.</w:t>
      </w:r>
    </w:p>
    <w:bookmarkEnd w:id="29"/>
    <w:bookmarkStart w:id="30" w:name="evaluation-framework"/>
    <w:p>
      <w:pPr>
        <w:pStyle w:val="Heading2"/>
      </w:pPr>
      <w:r>
        <w:t xml:space="preserve">Evaluation Framework</w:t>
      </w:r>
    </w:p>
    <w:p>
      <w:pPr>
        <w:pStyle w:val="FirstParagraph"/>
      </w:pPr>
      <w:r>
        <w:t xml:space="preserve">We will measure success through Sudan Khartoum-specific KPIs:</w:t>
      </w:r>
    </w:p>
    <w:p>
      <w:pPr>
        <w:numPr>
          <w:ilvl w:val="0"/>
          <w:numId w:val="1005"/>
        </w:numPr>
        <w:pStyle w:val="Compact"/>
      </w:pPr>
      <w:r>
        <w:t xml:space="preserve">Number of contracts secured from Khartoum-based entities (Target: 10 by year-end)</w:t>
      </w:r>
    </w:p>
    <w:p>
      <w:pPr>
        <w:numPr>
          <w:ilvl w:val="0"/>
          <w:numId w:val="1005"/>
        </w:numPr>
        <w:pStyle w:val="Compact"/>
      </w:pPr>
      <w:r>
        <w:t xml:space="preserve">Client retention rate among Sudan Khartoum projects (Benchmark: 85%)</w:t>
      </w:r>
    </w:p>
    <w:p>
      <w:pPr>
        <w:numPr>
          <w:ilvl w:val="0"/>
          <w:numId w:val="1005"/>
        </w:numPr>
        <w:pStyle w:val="Compact"/>
      </w:pPr>
      <w:r>
        <w:t xml:space="preserve">Media mentions in Khartoum-focused business publications (Target: 12+ annual features)</w:t>
      </w:r>
    </w:p>
    <w:p>
      <w:pPr>
        <w:numPr>
          <w:ilvl w:val="0"/>
          <w:numId w:val="1005"/>
        </w:numPr>
        <w:pStyle w:val="Compact"/>
      </w:pPr>
      <w:r>
        <w:t xml:space="preserve">Referral rate from government partners within Sudan Khartoum (Target: 40%)</w:t>
      </w:r>
    </w:p>
    <w:bookmarkEnd w:id="30"/>
    <w:bookmarkStart w:id="31" w:name="sustainability-local-impact"/>
    <w:p>
      <w:pPr>
        <w:pStyle w:val="Heading2"/>
      </w:pPr>
      <w:r>
        <w:t xml:space="preserve">Sustainability &amp; Local Impact</w:t>
      </w:r>
    </w:p>
    <w:p>
      <w:pPr>
        <w:pStyle w:val="FirstParagraph"/>
      </w:pPr>
      <w:r>
        <w:t xml:space="preserve">This marketing plan integrates Sudan Khartoum's development priorities. By prioritizing local hiring of geologist talent trained at Khartoum University and incorporating community feedback into service design, we create measurable social impact. Every geological survey report delivered in Sudan Khartoum will include actionable recommendations for water conservation or land use planning—directly supporting the government's Sustainable Development Goals implementation framework. The marketing plan ensures our geologist services don't just generate revenue but actively contribute to Khartoum's long-term resilience.</w:t>
      </w:r>
    </w:p>
    <w:bookmarkEnd w:id="31"/>
    <w:bookmarkStart w:id="32" w:name="X04b5a90607f03733ec5b8df13a7f07b730cec93"/>
    <w:p>
      <w:pPr>
        <w:pStyle w:val="Heading2"/>
      </w:pPr>
      <w:r>
        <w:t xml:space="preserve">Conclusion: Geologist as Strategic Asset in Sudan Khartoum</w:t>
      </w:r>
    </w:p>
    <w:p>
      <w:pPr>
        <w:pStyle w:val="FirstParagraph"/>
      </w:pPr>
      <w:r>
        <w:t xml:space="preserve">This Marketing Plan positions the geologist not merely as a technical consultant but as a strategic partner for Sudan Khartoum's economic advancement. In a region where geological knowledge directly determines project viability, environmental stewardship, and community safety, our focused approach establishes enduring value. Through relentless localization of service delivery and marketing messaging that speaks to Khartoum's unique challenges—from desertification threats to urban expansion pressures—we will become synonymous with trusted geological expertise in Sudan Khartoum. The success of this plan will be measured not just by client acquisition but by the tangible contribution our geologist services make toward a more sustainable, resource-conscious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Sudan Khartoum</dc:title>
  <dc:creator/>
  <dc:language>en</dc:language>
  <cp:keywords/>
  <dcterms:created xsi:type="dcterms:W3CDTF">2026-07-23T09:16:21Z</dcterms:created>
  <dcterms:modified xsi:type="dcterms:W3CDTF">2026-07-23T09:16:21Z</dcterms:modified>
</cp:coreProperties>
</file>

<file path=docProps/custom.xml><?xml version="1.0" encoding="utf-8"?>
<Properties xmlns="http://schemas.openxmlformats.org/officeDocument/2006/custom-properties" xmlns:vt="http://schemas.openxmlformats.org/officeDocument/2006/docPropsVTypes"/>
</file>