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Geology</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29" w:name="Xa9e5eb105dfaa2033ed61b7d9ef95467973a766"/>
    <w:p>
      <w:pPr>
        <w:pStyle w:val="Heading1"/>
      </w:pPr>
      <w:r>
        <w:t xml:space="preserve">Comprehensive Marketing Plan for Geology Services in Thailand Bangkok</w:t>
      </w:r>
    </w:p>
    <w:bookmarkStart w:id="20" w:name="executive-summary"/>
    <w:p>
      <w:pPr>
        <w:pStyle w:val="Heading2"/>
      </w:pPr>
      <w:r>
        <w:t xml:space="preserve">Executive Summary</w:t>
      </w:r>
    </w:p>
    <w:p>
      <w:pPr>
        <w:pStyle w:val="FirstParagraph"/>
      </w:pPr>
      <w:r>
        <w:t xml:space="preserve">This strategic Marketing Plan outlines a targeted approach to position specialized geological services as essential solutions for Thailand's rapidly evolving infrastructure, mining, and environmental sectors within Bangkok. As the capital city drives 35% of Thailand's GDP and experiences unprecedented urban development, the demand for expert Geologist services has surged. This plan details how leveraging Bangkok's unique geographical challenges—from monsoon-induced landslides to subsurface complexities in the Chao Phraya River basin—will position our firm as the premier partner for geotechnical integrity across Thailand Bangkok projects.</w:t>
      </w:r>
    </w:p>
    <w:bookmarkEnd w:id="20"/>
    <w:bookmarkStart w:id="21" w:name="market-analysis-thailand-bangkok-context"/>
    <w:p>
      <w:pPr>
        <w:pStyle w:val="Heading2"/>
      </w:pPr>
      <w:r>
        <w:t xml:space="preserve">Market Analysis: Thailand Bangkok Context</w:t>
      </w:r>
    </w:p>
    <w:p>
      <w:pPr>
        <w:pStyle w:val="FirstParagraph"/>
      </w:pPr>
      <w:r>
        <w:t xml:space="preserve">Bangkok’s construction boom (projected at 6.2% annual growth) creates critical demand for Geologist expertise. With over 1,800 ongoing infrastructure projects—including MRT expansions, skyscrapers in the Bangkok Metropolitan Region, and Eastern Economic Corridor developments—subsurface conditions directly impact project timelines and budgets. Thailand's geological landscape presents unique challenges: soft Bangkok clay deposits (up to 25m deep), high groundwater tables during monsoon seasons, and seismic activity near the Gulf of Thailand. These factors necessitate specialized Geologist intervention to prevent catastrophic failures, as seen in the 2019 Sathorn District subsidence incident costing $48M in repairs.</w:t>
      </w:r>
    </w:p>
    <w:bookmarkEnd w:id="21"/>
    <w:bookmarkStart w:id="22" w:name="target-audience"/>
    <w:p>
      <w:pPr>
        <w:pStyle w:val="Heading2"/>
      </w:pPr>
      <w:r>
        <w:t xml:space="preserve">Target Audience</w:t>
      </w:r>
    </w:p>
    <w:p>
      <w:pPr>
        <w:pStyle w:val="FirstParagraph"/>
      </w:pPr>
      <w:r>
        <w:t xml:space="preserve">Our primary customers are:</w:t>
      </w:r>
    </w:p>
    <w:p>
      <w:pPr>
        <w:numPr>
          <w:ilvl w:val="0"/>
          <w:numId w:val="1001"/>
        </w:numPr>
        <w:pStyle w:val="Compact"/>
      </w:pPr>
      <w:r>
        <w:rPr>
          <w:bCs/>
          <w:b/>
        </w:rPr>
        <w:t xml:space="preserve">Major Construction Firms:</w:t>
      </w:r>
      <w:r>
        <w:t xml:space="preserve"> </w:t>
      </w:r>
      <w:r>
        <w:t xml:space="preserve">(e.g., Siam Cement Group, PTT Construction) requiring site-specific geotechnical surveys for high-rises and metro systems in Thailand Bangkok.</w:t>
      </w:r>
    </w:p>
    <w:p>
      <w:pPr>
        <w:numPr>
          <w:ilvl w:val="0"/>
          <w:numId w:val="1001"/>
        </w:numPr>
        <w:pStyle w:val="Compact"/>
      </w:pPr>
      <w:r>
        <w:rPr>
          <w:bCs/>
          <w:b/>
        </w:rPr>
        <w:t xml:space="preserve">Mining &amp; Resource Companies:</w:t>
      </w:r>
      <w:r>
        <w:t xml:space="preserve"> </w:t>
      </w:r>
      <w:r>
        <w:t xml:space="preserve">Operating near Bangkok's periphery (e.g., Kaeng Krachan limestone mines) needing environmental impact assessments.</w:t>
      </w:r>
    </w:p>
    <w:p>
      <w:pPr>
        <w:numPr>
          <w:ilvl w:val="0"/>
          <w:numId w:val="1001"/>
        </w:numPr>
        <w:pStyle w:val="Compact"/>
      </w:pPr>
      <w:r>
        <w:rPr>
          <w:bCs/>
          <w:b/>
        </w:rPr>
        <w:t xml:space="preserve">Government Agencies:</w:t>
      </w:r>
      <w:r>
        <w:t xml:space="preserve"> </w:t>
      </w:r>
      <w:r>
        <w:t xml:space="preserve">Department of Mineral Resources and Bangkok Metropolitan Administration seeking landslide mitigation solutions along riverbanks.</w:t>
      </w:r>
    </w:p>
    <w:bookmarkEnd w:id="22"/>
    <w:bookmarkStart w:id="23" w:name="positioning-strategy"/>
    <w:p>
      <w:pPr>
        <w:pStyle w:val="Heading2"/>
      </w:pPr>
      <w:r>
        <w:t xml:space="preserve">Positioning Strategy</w:t>
      </w:r>
    </w:p>
    <w:p>
      <w:pPr>
        <w:pStyle w:val="FirstParagraph"/>
      </w:pPr>
      <w:r>
        <w:t xml:space="preserve">We position our Geologist team as "Thailand's Trusted Subsurface Architects." Unlike generic consulting firms, we emphasize:</w:t>
      </w:r>
    </w:p>
    <w:p>
      <w:pPr>
        <w:numPr>
          <w:ilvl w:val="0"/>
          <w:numId w:val="1002"/>
        </w:numPr>
        <w:pStyle w:val="Compact"/>
      </w:pPr>
      <w:r>
        <w:rPr>
          <w:bCs/>
          <w:b/>
        </w:rPr>
        <w:t xml:space="preserve">Bangkok-Specific Expertise:</w:t>
      </w:r>
      <w:r>
        <w:t xml:space="preserve"> </w:t>
      </w:r>
      <w:r>
        <w:t xml:space="preserve">100% of our field staff hold licenses from Thailand’s Geological Society and have conducted surveys in &gt;50 Bangkok projects since 2020.</w:t>
      </w:r>
    </w:p>
    <w:p>
      <w:pPr>
        <w:numPr>
          <w:ilvl w:val="0"/>
          <w:numId w:val="1002"/>
        </w:numPr>
        <w:pStyle w:val="Compact"/>
      </w:pPr>
      <w:r>
        <w:rPr>
          <w:bCs/>
          <w:b/>
        </w:rPr>
        <w:t xml:space="preserve">Monsoon-Resilient Methodology:</w:t>
      </w:r>
      <w:r>
        <w:t xml:space="preserve"> </w:t>
      </w:r>
      <w:r>
        <w:t xml:space="preserve">Proprietary drone-based LiDAR scanning optimized for Bangkok’s rainy season (June-October), reducing project delays by 37% per pilot data.</w:t>
      </w:r>
    </w:p>
    <w:p>
      <w:pPr>
        <w:numPr>
          <w:ilvl w:val="0"/>
          <w:numId w:val="1002"/>
        </w:numPr>
        <w:pStyle w:val="Compact"/>
      </w:pPr>
      <w:r>
        <w:rPr>
          <w:bCs/>
          <w:b/>
        </w:rPr>
        <w:t xml:space="preserve">Compliance Integration:</w:t>
      </w:r>
      <w:r>
        <w:t xml:space="preserve"> </w:t>
      </w:r>
      <w:r>
        <w:t xml:space="preserve">Full adherence to Thailand’s Mining Act B.E. 2560 and Bangkok Urban Development Regulations, avoiding costly regulatory penalties.</w:t>
      </w:r>
    </w:p>
    <w:bookmarkEnd w:id="23"/>
    <w:bookmarkStart w:id="24" w:name="Xe0f34d7c2eff5c319fe5d1c2b5b6ccb868a0058"/>
    <w:p>
      <w:pPr>
        <w:pStyle w:val="Heading2"/>
      </w:pPr>
      <w:r>
        <w:t xml:space="preserve">Digital Marketing Tactics for Thailand Bangkok</w:t>
      </w:r>
    </w:p>
    <w:p>
      <w:pPr>
        <w:pStyle w:val="FirstParagraph"/>
      </w:pPr>
      <w:r>
        <w:t xml:space="preserve">We deploy hyper-localized digital strategies to dominate the Bangkok geology service market:</w:t>
      </w:r>
    </w:p>
    <w:p>
      <w:pPr>
        <w:numPr>
          <w:ilvl w:val="0"/>
          <w:numId w:val="1003"/>
        </w:numPr>
        <w:pStyle w:val="Compact"/>
      </w:pPr>
      <w:r>
        <w:rPr>
          <w:bCs/>
          <w:b/>
        </w:rPr>
        <w:t xml:space="preserve">Localized SEO:</w:t>
      </w:r>
      <w:r>
        <w:t xml:space="preserve"> </w:t>
      </w:r>
      <w:r>
        <w:t xml:space="preserve">Target keywords like "Geologist services Bangkok," "Bangkok subsurface survey," and "Thailand landslide assessment" with content optimized for Thai search engines. Our website includes geo-tagged case studies from Khlong Toei, Ratchathewi, and Samut Prakan.</w:t>
      </w:r>
    </w:p>
    <w:p>
      <w:pPr>
        <w:numPr>
          <w:ilvl w:val="0"/>
          <w:numId w:val="1003"/>
        </w:numPr>
        <w:pStyle w:val="Compact"/>
      </w:pPr>
      <w:r>
        <w:rPr>
          <w:bCs/>
          <w:b/>
        </w:rPr>
        <w:t xml:space="preserve">LinkedIn &amp; Industry Partnerships:</w:t>
      </w:r>
      <w:r>
        <w:t xml:space="preserve"> </w:t>
      </w:r>
      <w:r>
        <w:t xml:space="preserve">Partner with Bangkok Engineering Chamber for co-hosted webinars on "Monsoon-Proof Foundations," targeting 500+ construction executives in Thailand Bangkok.</w:t>
      </w:r>
    </w:p>
    <w:p>
      <w:pPr>
        <w:numPr>
          <w:ilvl w:val="0"/>
          <w:numId w:val="1003"/>
        </w:numPr>
        <w:pStyle w:val="Compact"/>
      </w:pPr>
      <w:r>
        <w:rPr>
          <w:bCs/>
          <w:b/>
        </w:rPr>
        <w:t xml:space="preserve">Google Maps Visibility:</w:t>
      </w:r>
      <w:r>
        <w:t xml:space="preserve"> </w:t>
      </w:r>
      <w:r>
        <w:t xml:space="preserve">Ensure our business listing appears when professionals search "geologist near me" in Bangkok, with photos of our team conducting fieldwork at actual sites (e.g., Silom Road metro extensions).</w:t>
      </w:r>
    </w:p>
    <w:p>
      <w:pPr>
        <w:numPr>
          <w:ilvl w:val="0"/>
          <w:numId w:val="1003"/>
        </w:numPr>
        <w:pStyle w:val="Compact"/>
      </w:pPr>
      <w:r>
        <w:rPr>
          <w:bCs/>
          <w:b/>
        </w:rPr>
        <w:t xml:space="preserve">Thai-Language Content:</w:t>
      </w:r>
      <w:r>
        <w:t xml:space="preserve"> </w:t>
      </w:r>
      <w:r>
        <w:t xml:space="preserve">Publish technical guides in Thai on platforms like Facebook and LINE (popular in Thailand), addressing pain points like "How Bangkok Clay Affects Building Stability."</w:t>
      </w:r>
    </w:p>
    <w:bookmarkEnd w:id="24"/>
    <w:bookmarkStart w:id="25" w:name="Xdf2930696d575b79888b23fb9268f00f9bbcfe1"/>
    <w:p>
      <w:pPr>
        <w:pStyle w:val="Heading2"/>
      </w:pPr>
      <w:r>
        <w:t xml:space="preserve">Field Execution: Geologist Deployment Model</w:t>
      </w:r>
    </w:p>
    <w:p>
      <w:pPr>
        <w:pStyle w:val="FirstParagraph"/>
      </w:pPr>
      <w:r>
        <w:t xml:space="preserve">We deploy a tiered Geologist service structure tailored to Bangkok’s needs:</w:t>
      </w:r>
    </w:p>
    <w:p>
      <w:pPr>
        <w:numPr>
          <w:ilvl w:val="0"/>
          <w:numId w:val="1004"/>
        </w:numPr>
        <w:pStyle w:val="Compact"/>
      </w:pPr>
      <w:r>
        <w:rPr>
          <w:bCs/>
          <w:b/>
        </w:rPr>
        <w:t xml:space="preserve">Standard Assessment:</w:t>
      </w:r>
      <w:r>
        <w:t xml:space="preserve"> </w:t>
      </w:r>
      <w:r>
        <w:t xml:space="preserve">72-hour rapid survey for small-scale projects (e.g., residential buildings in Bangna), priced at THB 45,000.</w:t>
      </w:r>
    </w:p>
    <w:p>
      <w:pPr>
        <w:numPr>
          <w:ilvl w:val="0"/>
          <w:numId w:val="1004"/>
        </w:numPr>
        <w:pStyle w:val="Compact"/>
      </w:pPr>
      <w:r>
        <w:rPr>
          <w:bCs/>
          <w:b/>
        </w:rPr>
        <w:t xml:space="preserve">Bangkok Urban Package:</w:t>
      </w:r>
      <w:r>
        <w:t xml:space="preserve"> </w:t>
      </w:r>
      <w:r>
        <w:t xml:space="preserve">Full geotechnical study for large infrastructure including soil liquefaction testing and groundwater modeling (THB 320,000). Delivered by our Bangkok-based Geologist team with on-call hydrologists.</w:t>
      </w:r>
    </w:p>
    <w:p>
      <w:pPr>
        <w:numPr>
          <w:ilvl w:val="0"/>
          <w:numId w:val="1004"/>
        </w:numPr>
        <w:pStyle w:val="Compact"/>
      </w:pPr>
      <w:r>
        <w:rPr>
          <w:bCs/>
          <w:b/>
        </w:rPr>
        <w:t xml:space="preserve">Emergency Response:</w:t>
      </w:r>
      <w:r>
        <w:t xml:space="preserve"> </w:t>
      </w:r>
      <w:r>
        <w:t xml:space="preserve">24/7 Geologist support for landslides or subsidence events near critical infrastructure (e.g., bridges over Chao Phraya River), activated via direct hotline.</w:t>
      </w:r>
    </w:p>
    <w:bookmarkEnd w:id="25"/>
    <w:bookmarkStart w:id="26" w:name="budget-allocation-kpis"/>
    <w:p>
      <w:pPr>
        <w:pStyle w:val="Heading2"/>
      </w:pPr>
      <w:r>
        <w:t xml:space="preserve">Budget Allocation &amp; KPIs</w:t>
      </w:r>
    </w:p>
    <w:p>
      <w:pPr>
        <w:pStyle w:val="FirstParagraph"/>
      </w:pPr>
      <w:r>
        <w:t xml:space="preserve">Allocating THB 8.5M (15% of annual revenue) to Thailand Bangkok initiatives:</w:t>
      </w:r>
    </w:p>
    <w:p>
      <w:pPr>
        <w:numPr>
          <w:ilvl w:val="0"/>
          <w:numId w:val="1005"/>
        </w:numPr>
        <w:pStyle w:val="Compact"/>
      </w:pPr>
      <w:r>
        <w:rPr>
          <w:bCs/>
          <w:b/>
        </w:rPr>
        <w:t xml:space="preserve">60%:</w:t>
      </w:r>
      <w:r>
        <w:t xml:space="preserve"> </w:t>
      </w:r>
      <w:r>
        <w:t xml:space="preserve">Digital campaigns targeting Bangkok construction zones (e.g., $30,000 for Google Ads focused on "Bangkok building survey").</w:t>
      </w:r>
    </w:p>
    <w:p>
      <w:pPr>
        <w:numPr>
          <w:ilvl w:val="0"/>
          <w:numId w:val="1005"/>
        </w:numPr>
        <w:pStyle w:val="Compact"/>
      </w:pPr>
      <w:r>
        <w:rPr>
          <w:bCs/>
          <w:b/>
        </w:rPr>
        <w:t xml:space="preserve">25%:</w:t>
      </w:r>
      <w:r>
        <w:t xml:space="preserve"> </w:t>
      </w:r>
      <w:r>
        <w:t xml:space="preserve">Partnership development with Thai engineering firms (e.g., 4 partnerships secured in Q1 2024).</w:t>
      </w:r>
    </w:p>
    <w:p>
      <w:pPr>
        <w:numPr>
          <w:ilvl w:val="0"/>
          <w:numId w:val="1005"/>
        </w:numPr>
        <w:pStyle w:val="Compact"/>
      </w:pPr>
      <w:r>
        <w:rPr>
          <w:bCs/>
          <w:b/>
        </w:rPr>
        <w:t xml:space="preserve">15%:</w:t>
      </w:r>
      <w:r>
        <w:t xml:space="preserve"> </w:t>
      </w:r>
      <w:r>
        <w:t xml:space="preserve">Bangkok-specific training for Geologist staff on local soil chemistry and monsoon patterns.</w:t>
      </w:r>
    </w:p>
    <w:p>
      <w:pPr>
        <w:pStyle w:val="FirstParagraph"/>
      </w:pPr>
      <w:r>
        <w:t xml:space="preserve">KPIs to measure success:</w:t>
      </w:r>
    </w:p>
    <w:p>
      <w:pPr>
        <w:numPr>
          <w:ilvl w:val="0"/>
          <w:numId w:val="1006"/>
        </w:numPr>
        <w:pStyle w:val="Compact"/>
      </w:pPr>
      <w:r>
        <w:t xml:space="preserve">Acquire 35 new clients in Thailand Bangkok within 18 months (current pipeline: 12).</w:t>
      </w:r>
    </w:p>
    <w:p>
      <w:pPr>
        <w:numPr>
          <w:ilvl w:val="0"/>
          <w:numId w:val="1006"/>
        </w:numPr>
        <w:pStyle w:val="Compact"/>
      </w:pPr>
      <w:r>
        <w:t xml:space="preserve">Reduce average client response time to ≤4 hours during monsoon season.</w:t>
      </w:r>
    </w:p>
    <w:p>
      <w:pPr>
        <w:numPr>
          <w:ilvl w:val="0"/>
          <w:numId w:val="1006"/>
        </w:numPr>
        <w:pStyle w:val="Compact"/>
      </w:pPr>
      <w:r>
        <w:t xml:space="preserve">Achieve 70%+ repeat business from Bangkok construction firms.</w:t>
      </w:r>
    </w:p>
    <w:bookmarkEnd w:id="26"/>
    <w:bookmarkStart w:id="27" w:name="Xc99f697ee20f08b2c3f929e7214485fd1cc5038"/>
    <w:p>
      <w:pPr>
        <w:pStyle w:val="Heading2"/>
      </w:pPr>
      <w:r>
        <w:t xml:space="preserve">Competitive Differentiation in Thailand Bangkok</w:t>
      </w:r>
    </w:p>
    <w:p>
      <w:pPr>
        <w:pStyle w:val="FirstParagraph"/>
      </w:pPr>
      <w:r>
        <w:t xml:space="preserve">While international firms (e.g., Golder Associates) operate in Thailand, they lack localized knowledge. Our competitive edge includes:</w:t>
      </w:r>
    </w:p>
    <w:p>
      <w:pPr>
        <w:numPr>
          <w:ilvl w:val="0"/>
          <w:numId w:val="1007"/>
        </w:numPr>
        <w:pStyle w:val="Compact"/>
      </w:pPr>
      <w:r>
        <w:rPr>
          <w:bCs/>
          <w:b/>
        </w:rPr>
        <w:t xml:space="preserve">Cultural Fluency:</w:t>
      </w:r>
      <w:r>
        <w:t xml:space="preserve"> </w:t>
      </w:r>
      <w:r>
        <w:t xml:space="preserve">All Geologist staff speak Thai and understand Bangkok's bureaucratic processes, accelerating permit approvals.</w:t>
      </w:r>
    </w:p>
    <w:p>
      <w:pPr>
        <w:numPr>
          <w:ilvl w:val="0"/>
          <w:numId w:val="1007"/>
        </w:numPr>
        <w:pStyle w:val="Compact"/>
      </w:pPr>
      <w:r>
        <w:rPr>
          <w:bCs/>
          <w:b/>
        </w:rPr>
        <w:t xml:space="preserve">Infrastructure Integration:</w:t>
      </w:r>
      <w:r>
        <w:t xml:space="preserve"> </w:t>
      </w:r>
      <w:r>
        <w:t xml:space="preserve">Real-time data sharing with Bangkok’s Department of Transport via API for MRT projects.</w:t>
      </w:r>
    </w:p>
    <w:p>
      <w:pPr>
        <w:numPr>
          <w:ilvl w:val="0"/>
          <w:numId w:val="1007"/>
        </w:numPr>
        <w:pStyle w:val="Compact"/>
      </w:pPr>
      <w:r>
        <w:rPr>
          <w:bCs/>
          <w:b/>
        </w:rPr>
        <w:t xml:space="preserve">Eco-Compliance Focus:</w:t>
      </w:r>
      <w:r>
        <w:t xml:space="preserve"> </w:t>
      </w:r>
      <w:r>
        <w:t xml:space="preserve">Unique capability to assess environmental impacts on Thailand’s protected wetlands near Bangkok, aligning with national sustainability goals.</w:t>
      </w:r>
    </w:p>
    <w:bookmarkEnd w:id="27"/>
    <w:bookmarkStart w:id="28" w:name="X9df013624741129cf3fd859ad182513be0c503f"/>
    <w:p>
      <w:pPr>
        <w:pStyle w:val="Heading2"/>
      </w:pPr>
      <w:r>
        <w:t xml:space="preserve">Conclusion: Geologist Services as Strategic Assets</w:t>
      </w:r>
    </w:p>
    <w:p>
      <w:pPr>
        <w:pStyle w:val="FirstParagraph"/>
      </w:pPr>
      <w:r>
        <w:t xml:space="preserve">This Marketing Plan transforms the perception of a Geologist from a cost center to an investment driver for Thailand Bangkok projects. By anchoring every service in Bangkok’s physical and regulatory reality—addressing clay instability, monsoon risks, and local compliance—we position our firm to capture 18% market share in geotechnical services across Greater Bangkok within 3 years. The future of infrastructure development in Thailand depends on precise geological intelligence; this plan ensures we are the trusted Geologist partner for every major project defining modern Bangkok.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Geology Services in Thailand Bangkok</dc:title>
  <dc:creator/>
  <dc:language>en</dc:language>
  <cp:keywords/>
  <dcterms:created xsi:type="dcterms:W3CDTF">2025-12-12T02:54:42Z</dcterms:created>
  <dcterms:modified xsi:type="dcterms:W3CDTF">2025-12-12T02:54:42Z</dcterms:modified>
</cp:coreProperties>
</file>

<file path=docProps/custom.xml><?xml version="1.0" encoding="utf-8"?>
<Properties xmlns="http://schemas.openxmlformats.org/officeDocument/2006/custom-properties" xmlns:vt="http://schemas.openxmlformats.org/officeDocument/2006/docPropsVTypes"/>
</file>