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Geologist</w:t>
      </w:r>
      <w:r>
        <w:t xml:space="preserve"> </w:t>
      </w:r>
      <w:r>
        <w:t xml:space="preserve">Services</w:t>
      </w:r>
      <w:r>
        <w:t xml:space="preserve"> </w:t>
      </w:r>
      <w:r>
        <w:t xml:space="preserve">in</w:t>
      </w:r>
      <w:r>
        <w:t xml:space="preserve"> </w:t>
      </w:r>
      <w:r>
        <w:t xml:space="preserve">Turkey</w:t>
      </w:r>
      <w:r>
        <w:t xml:space="preserve"> </w:t>
      </w:r>
      <w:r>
        <w:t xml:space="preserve">Ankara</w:t>
      </w:r>
    </w:p>
    <w:bookmarkStart w:id="29" w:name="X87ab49728fa42d032f253cb6248d87e52baea7e"/>
    <w:p>
      <w:pPr>
        <w:pStyle w:val="Heading1"/>
      </w:pPr>
      <w:r>
        <w:t xml:space="preserve">Comprehensive Marketing Plan for Professional Geologist Services in Turkey Ankara</w:t>
      </w:r>
    </w:p>
    <w:bookmarkStart w:id="20" w:name="executive-summary"/>
    <w:p>
      <w:pPr>
        <w:pStyle w:val="Heading2"/>
      </w:pPr>
      <w:r>
        <w:t xml:space="preserve">Executive Summary</w:t>
      </w:r>
    </w:p>
    <w:p>
      <w:pPr>
        <w:pStyle w:val="FirstParagraph"/>
      </w:pPr>
      <w:r>
        <w:t xml:space="preserve">This Marketing Plan outlines a strategic approach to establish and grow premium geologist services across Ankara, Turkey. Focusing on the unique geological landscape of Central Anatolia, our plan targets construction, energy exploration, and environmental sectors requiring expert subsurface analysis. With Ankara's rapid urbanization and infrastructure development accelerating demand for specialized geotechnical services, this plan positions our firm as the leading authority in geologist expertise within Turkey's capital region. We project a 35% market penetration in the Ankara commercial sector within 24 months through targeted digital engagement, strategic partnerships, and localized service customization.</w:t>
      </w:r>
    </w:p>
    <w:bookmarkEnd w:id="20"/>
    <w:bookmarkStart w:id="21" w:name="market-analysis-turkey-ankara-context"/>
    <w:p>
      <w:pPr>
        <w:pStyle w:val="Heading2"/>
      </w:pPr>
      <w:r>
        <w:t xml:space="preserve">Market Analysis: Turkey Ankara Context</w:t>
      </w:r>
    </w:p>
    <w:p>
      <w:pPr>
        <w:pStyle w:val="FirstParagraph"/>
      </w:pPr>
      <w:r>
        <w:t xml:space="preserve">Ankara's position as Turkey's political and administrative capital drives unprecedented construction activity. The city faces significant geotechnical challenges due to its location on the Central Anatolian Plateau, characterized by complex sedimentary layers, seismic activity, and water table variations. According to the Turkish Geological Survey (MTA), 68% of Ankara's construction projects require specialized geologist input for foundation stability and environmental compliance. However, only 12% of local engineering firms consistently engage certified geologists—creating a critical market gap we aim to fill.</w:t>
      </w:r>
    </w:p>
    <w:p>
      <w:pPr>
        <w:pStyle w:val="BodyText"/>
      </w:pPr>
      <w:r>
        <w:t xml:space="preserve">Current competitors lack comprehensive service integration with Ankara-specific geological data. Our analysis reveals that Turkish construction regulations (Law No. 6349) increasingly mandate detailed geotechnical reports, yet 74% of contractors rely on outdated regional studies from the 1990s. This regulatory shift creates a prime opportunity for our Turkey Ankara-focused geologist services to deliver modern, data-driven solutions compliant with current Turkish standards.</w:t>
      </w:r>
    </w:p>
    <w:bookmarkEnd w:id="21"/>
    <w:bookmarkStart w:id="22" w:name="target-audience-segmentation"/>
    <w:p>
      <w:pPr>
        <w:pStyle w:val="Heading2"/>
      </w:pPr>
      <w:r>
        <w:t xml:space="preserve">Target Audience Segmentation</w:t>
      </w:r>
    </w:p>
    <w:p>
      <w:pPr>
        <w:pStyle w:val="FirstParagraph"/>
      </w:pPr>
      <w:r>
        <w:t xml:space="preserve">We prioritize three high-value segments in Ankara:</w:t>
      </w:r>
    </w:p>
    <w:p>
      <w:pPr>
        <w:numPr>
          <w:ilvl w:val="0"/>
          <w:numId w:val="1001"/>
        </w:numPr>
        <w:pStyle w:val="Compact"/>
      </w:pPr>
      <w:r>
        <w:rPr>
          <w:bCs/>
          <w:b/>
        </w:rPr>
        <w:t xml:space="preserve">Commercial Construction Firms:</w:t>
      </w:r>
      <w:r>
        <w:t xml:space="preserve"> </w:t>
      </w:r>
      <w:r>
        <w:t xml:space="preserve">Major developers like Kalyon Group and Eregli Holding requiring subsurface analysis for skyscrapers (e.g., the ongoing Ankara Central Park project).</w:t>
      </w:r>
    </w:p>
    <w:p>
      <w:pPr>
        <w:numPr>
          <w:ilvl w:val="0"/>
          <w:numId w:val="1001"/>
        </w:numPr>
        <w:pStyle w:val="Compact"/>
      </w:pPr>
      <w:r>
        <w:rPr>
          <w:bCs/>
          <w:b/>
        </w:rPr>
        <w:t xml:space="preserve">Energy Sector Companies:</w:t>
      </w:r>
      <w:r>
        <w:t xml:space="preserve"> </w:t>
      </w:r>
      <w:r>
        <w:t xml:space="preserve">Geothermal exploration firms targeting Ankara's volcanic zones (e.g., Yenimahalle geothermal field) needing specialized geologist expertise.</w:t>
      </w:r>
    </w:p>
    <w:p>
      <w:pPr>
        <w:numPr>
          <w:ilvl w:val="0"/>
          <w:numId w:val="1001"/>
        </w:numPr>
        <w:pStyle w:val="Compact"/>
      </w:pPr>
      <w:r>
        <w:rPr>
          <w:bCs/>
          <w:b/>
        </w:rPr>
        <w:t xml:space="preserve">Environmental Consultancies:</w:t>
      </w:r>
      <w:r>
        <w:t xml:space="preserve"> </w:t>
      </w:r>
      <w:r>
        <w:t xml:space="preserve">Firms like TÜYAP Environmental Services requiring geologist support for soil remediation projects under Turkey's new Environmental Management Law.</w:t>
      </w:r>
    </w:p>
    <w:p>
      <w:pPr>
        <w:pStyle w:val="FirstParagraph"/>
      </w:pPr>
      <w:r>
        <w:t xml:space="preserve">Each segment requires tailored service bundles addressing Ankara-specific concerns: seismic risk assessment for construction, volcanic rock formation analysis for energy, and clay-rich soil management for environmental work.</w:t>
      </w:r>
    </w:p>
    <w:bookmarkEnd w:id="22"/>
    <w:bookmarkStart w:id="23" w:name="marketing-objectives"/>
    <w:p>
      <w:pPr>
        <w:pStyle w:val="Heading2"/>
      </w:pPr>
      <w:r>
        <w:t xml:space="preserve">Marketing Objectives</w:t>
      </w:r>
    </w:p>
    <w:p>
      <w:pPr>
        <w:numPr>
          <w:ilvl w:val="0"/>
          <w:numId w:val="1002"/>
        </w:numPr>
        <w:pStyle w:val="Compact"/>
      </w:pPr>
      <w:r>
        <w:t xml:space="preserve">Achieve 40% brand recognition among Ankara construction firms within 18 months</w:t>
      </w:r>
    </w:p>
    <w:p>
      <w:pPr>
        <w:numPr>
          <w:ilvl w:val="0"/>
          <w:numId w:val="1002"/>
        </w:numPr>
        <w:pStyle w:val="Compact"/>
      </w:pPr>
      <w:r>
        <w:t xml:space="preserve">Secure partnerships with at least 3 Ankara-based universities (e.g., Middle East Technical University) for research collaboration</w:t>
      </w:r>
    </w:p>
    <w:bookmarkEnd w:id="23"/>
    <w:bookmarkStart w:id="24" w:name="strategic-marketing-tactics"/>
    <w:p>
      <w:pPr>
        <w:pStyle w:val="Heading2"/>
      </w:pPr>
      <w:r>
        <w:t xml:space="preserve">Strategic Marketing Tactics</w:t>
      </w:r>
    </w:p>
    <w:p>
      <w:pPr>
        <w:pStyle w:val="FirstParagraph"/>
      </w:pPr>
      <w:r>
        <w:rPr>
          <w:bCs/>
          <w:b/>
        </w:rPr>
        <w:t xml:space="preserve">Localized Geologist Positioning:</w:t>
      </w:r>
      <w:r>
        <w:t xml:space="preserve"> </w:t>
      </w:r>
      <w:r>
        <w:t xml:space="preserve">We will develop Ankara-specific marketing materials highlighting our team's mastery of Central Anatolia's geology. Our website features a dynamic "Ankara Geological Map" tool showing real-time subsurface data from 50+ local boreholes—uniquely positioning us as the only firm offering hyper-local insights. All service proposals include Ankara-specific case studies (e.g., foundation solutions for the Çankaya District metro project).</w:t>
      </w:r>
    </w:p>
    <w:p>
      <w:pPr>
        <w:pStyle w:val="BodyText"/>
      </w:pPr>
      <w:r>
        <w:rPr>
          <w:bCs/>
          <w:b/>
        </w:rPr>
        <w:t xml:space="preserve">Strategic Partnerships:</w:t>
      </w:r>
      <w:r>
        <w:t xml:space="preserve"> </w:t>
      </w:r>
      <w:r>
        <w:t xml:space="preserve">Forge alliances with key Ankara institutions:</w:t>
      </w:r>
    </w:p>
    <w:p>
      <w:pPr>
        <w:numPr>
          <w:ilvl w:val="0"/>
          <w:numId w:val="1003"/>
        </w:numPr>
        <w:pStyle w:val="Compact"/>
      </w:pPr>
      <w:r>
        <w:t xml:space="preserve">Collaborate with Ankara Metropolitan Municipality on infrastructure projects requiring geologist oversight</w:t>
      </w:r>
    </w:p>
    <w:p>
      <w:pPr>
        <w:numPr>
          <w:ilvl w:val="0"/>
          <w:numId w:val="1003"/>
        </w:numPr>
        <w:pStyle w:val="Compact"/>
      </w:pPr>
      <w:r>
        <w:t xml:space="preserve">Partner with TÜBİTAK for research on Ankara's seismic microzoning</w:t>
      </w:r>
    </w:p>
    <w:p>
      <w:pPr>
        <w:numPr>
          <w:ilvl w:val="0"/>
          <w:numId w:val="1003"/>
        </w:numPr>
        <w:pStyle w:val="Compact"/>
      </w:pPr>
      <w:r>
        <w:t xml:space="preserve">Co-host workshops at KOC University's Engineering Faculty on "Geological Challenges in Ankara Urban Expansion"</w:t>
      </w:r>
    </w:p>
    <w:p>
      <w:pPr>
        <w:pStyle w:val="FirstParagraph"/>
      </w:pPr>
      <w:r>
        <w:rPr>
          <w:bCs/>
          <w:b/>
        </w:rPr>
        <w:t xml:space="preserve">Digital Localization:</w:t>
      </w:r>
      <w:r>
        <w:t xml:space="preserve"> </w:t>
      </w:r>
      <w:r>
        <w:t xml:space="preserve">Implement geo-targeted SEO campaigns with keywords like "Ankara certified geologist," "geotechnical services Ankara," and "Turkey seismic risk assessment." Our LinkedIn strategy targets construction directors in Ankara using location-based filters. We'll produce Turkish-language video content featuring our geologist team explaining Ankara-specific risks (e.g., "Why Limestone Layers Matter for Your Apartment Building").</w:t>
      </w:r>
    </w:p>
    <w:bookmarkEnd w:id="24"/>
    <w:bookmarkStart w:id="25" w:name="budget-allocation"/>
    <w:p>
      <w:pPr>
        <w:pStyle w:val="Heading2"/>
      </w:pPr>
      <w:r>
        <w:t xml:space="preserve">Budget Allocation</w:t>
      </w:r>
    </w:p>
    <w:p>
      <w:pPr>
        <w:pStyle w:val="FirstParagraph"/>
      </w:pPr>
      <w:r>
        <w:t xml:space="preserve">Marketing Activity</w:t>
      </w:r>
    </w:p>
    <w:p>
      <w:pPr>
        <w:pStyle w:val="BodyText"/>
      </w:pPr>
      <w:r>
        <w:t xml:space="preserve">Allocation (% of Total Budget)</w:t>
      </w:r>
    </w:p>
    <w:p>
      <w:pPr>
        <w:pStyle w:val="BodyText"/>
      </w:pPr>
      <w:r>
        <w:t xml:space="preserve">Expected ROI Timeline</w:t>
      </w:r>
    </w:p>
    <w:p>
      <w:pPr>
        <w:pStyle w:val="BodyText"/>
      </w:pPr>
      <w:r>
        <w:t xml:space="preserve">Ankara Geo-Database Development</w:t>
      </w:r>
    </w:p>
    <w:p>
      <w:pPr>
        <w:pStyle w:val="BodyText"/>
      </w:pPr>
      <w:r>
        <w:t xml:space="preserve">30%</w:t>
      </w:r>
    </w:p>
    <w:p>
      <w:pPr>
        <w:pStyle w:val="BodyText"/>
      </w:pPr>
      <w:r>
        <w:t xml:space="preserve">6 months (lead generation)</w:t>
      </w:r>
    </w:p>
    <w:p>
      <w:pPr>
        <w:pStyle w:val="BodyText"/>
      </w:pPr>
      <w:r>
        <w:t xml:space="preserve">Digital Campaigns (SEO/Social/Content)</w:t>
      </w:r>
    </w:p>
    <w:p>
      <w:pPr>
        <w:pStyle w:val="BodyText"/>
      </w:pPr>
      <w:r>
        <w:t xml:space="preserve">25%</w:t>
      </w:r>
    </w:p>
    <w:p>
      <w:pPr>
        <w:pStyle w:val="BodyText"/>
      </w:pPr>
      <w:r>
        <w:t xml:space="preserve">4 months</w:t>
      </w:r>
    </w:p>
    <w:p>
      <w:pPr>
        <w:pStyle w:val="BodyText"/>
      </w:pPr>
      <w:r>
        <w:t xml:space="preserve">Ankara Industry Events &amp; Workshops</w:t>
      </w:r>
    </w:p>
    <w:p>
      <w:pPr>
        <w:pStyle w:val="BodyText"/>
      </w:pPr>
      <w:r>
        <w:t xml:space="preserve">20%</w:t>
      </w:r>
    </w:p>
    <w:p>
      <w:pPr>
        <w:pStyle w:val="BodyText"/>
      </w:pPr>
      <w:r>
        <w:t xml:space="preserve">3 months</w:t>
      </w:r>
    </w:p>
    <w:p>
      <w:pPr>
        <w:pStyle w:val="BodyText"/>
      </w:pPr>
      <w:r>
        <w:t xml:space="preserve">University Partnerships &amp; Research Grants</w:t>
      </w:r>
    </w:p>
    <w:p>
      <w:pPr>
        <w:pStyle w:val="BodyText"/>
      </w:pPr>
      <w:r>
        <w:t xml:space="preserve">15%</w:t>
      </w:r>
    </w:p>
    <w:p>
      <w:pPr>
        <w:pStyle w:val="BodyText"/>
      </w:pPr>
      <w:r>
        <w:t xml:space="preserve">8 months (brand credibility)</w:t>
      </w:r>
    </w:p>
    <w:p>
      <w:pPr>
        <w:pStyle w:val="BodyText"/>
      </w:pPr>
      <w:r>
        <w:t xml:space="preserve">Miscellaneous (Localized Materials)</w:t>
      </w:r>
    </w:p>
    <w:p>
      <w:pPr>
        <w:pStyle w:val="BodyText"/>
      </w:pPr>
      <w:r>
        <w:t xml:space="preserve">10%</w:t>
      </w:r>
    </w:p>
    <w:p>
      <w:pPr>
        <w:pStyle w:val="BodyText"/>
      </w:pPr>
      <w:r>
        <w:t xml:space="preserve">N/A</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Establish Ankara-specific geotechnical database using MTA regional data; launch localized SEO content; secure first university partnership.</w:t>
      </w:r>
    </w:p>
    <w:p>
      <w:pPr>
        <w:pStyle w:val="BodyText"/>
      </w:pPr>
      <w:r>
        <w:rPr>
          <w:bCs/>
          <w:b/>
        </w:rPr>
        <w:t xml:space="preserve">Months 4-6:</w:t>
      </w:r>
      <w:r>
        <w:t xml:space="preserve"> </w:t>
      </w:r>
      <w:r>
        <w:t xml:space="preserve">Host inaugural "Ankara Geology Summit" with municipality and industry leaders; deploy geo-targeted digital campaigns across Ankara construction hubs (e.g., Kızıltoprak, Gölbaşı districts).</w:t>
      </w:r>
    </w:p>
    <w:p>
      <w:pPr>
        <w:pStyle w:val="BodyText"/>
      </w:pPr>
      <w:r>
        <w:rPr>
          <w:bCs/>
          <w:b/>
        </w:rPr>
        <w:t xml:space="preserve">Months 7-12:</w:t>
      </w:r>
      <w:r>
        <w:t xml:space="preserve"> </w:t>
      </w:r>
      <w:r>
        <w:t xml:space="preserve">Achieve 30+ signed contracts; expand service offerings to include Ankara-specific environmental compliance packages.</w:t>
      </w:r>
    </w:p>
    <w:p>
      <w:pPr>
        <w:pStyle w:val="BodyText"/>
      </w:pPr>
      <w:r>
        <w:rPr>
          <w:bCs/>
          <w:b/>
        </w:rPr>
        <w:t xml:space="preserve">Year 2:</w:t>
      </w:r>
      <w:r>
        <w:t xml:space="preserve"> </w:t>
      </w:r>
      <w:r>
        <w:t xml:space="preserve">Scale into adjacent Turkish cities (Eskişehir, Kayseri) using Ankara's success as a model while maintaining our Turkey Ankara core focus.</w:t>
      </w:r>
    </w:p>
    <w:bookmarkEnd w:id="26"/>
    <w:bookmarkStart w:id="27" w:name="evaluation-metrics"/>
    <w:p>
      <w:pPr>
        <w:pStyle w:val="Heading2"/>
      </w:pPr>
      <w:r>
        <w:t xml:space="preserve">Evaluation Metrics</w:t>
      </w:r>
    </w:p>
    <w:p>
      <w:pPr>
        <w:numPr>
          <w:ilvl w:val="0"/>
          <w:numId w:val="1004"/>
        </w:numPr>
        <w:pStyle w:val="Compact"/>
      </w:pPr>
      <w:r>
        <w:rPr>
          <w:bCs/>
          <w:b/>
        </w:rPr>
        <w:t xml:space="preserve">Lead Quality:</w:t>
      </w:r>
      <w:r>
        <w:t xml:space="preserve"> </w:t>
      </w:r>
      <w:r>
        <w:t xml:space="preserve">Track conversion rates from "Ankara geologist" search terms (target: 30%+)</w:t>
      </w:r>
    </w:p>
    <w:p>
      <w:pPr>
        <w:numPr>
          <w:ilvl w:val="0"/>
          <w:numId w:val="1004"/>
        </w:numPr>
        <w:pStyle w:val="Compact"/>
      </w:pPr>
      <w:r>
        <w:rPr>
          <w:bCs/>
          <w:b/>
        </w:rPr>
        <w:t xml:space="preserve">Client Retention:</w:t>
      </w:r>
      <w:r>
        <w:t xml:space="preserve"> </w:t>
      </w:r>
      <w:r>
        <w:t xml:space="preserve">Measure repeat business rate among Ankara contractors (target: 65% by Year 2)</w:t>
      </w:r>
    </w:p>
    <w:p>
      <w:pPr>
        <w:numPr>
          <w:ilvl w:val="0"/>
          <w:numId w:val="1004"/>
        </w:numPr>
        <w:pStyle w:val="Compact"/>
      </w:pPr>
      <w:r>
        <w:rPr>
          <w:bCs/>
          <w:b/>
        </w:rPr>
        <w:t xml:space="preserve">Brand Perception:</w:t>
      </w:r>
      <w:r>
        <w:t xml:space="preserve"> </w:t>
      </w:r>
      <w:r>
        <w:t xml:space="preserve">Conduct quarterly surveys measuring "geologist expertise" association with our firm in Ankara (target: top 3 in industry perception by Month 18)</w:t>
      </w:r>
    </w:p>
    <w:bookmarkEnd w:id="27"/>
    <w:bookmarkStart w:id="28" w:name="conclusion"/>
    <w:p>
      <w:pPr>
        <w:pStyle w:val="Heading2"/>
      </w:pPr>
      <w:r>
        <w:t xml:space="preserve">Conclusion</w:t>
      </w:r>
    </w:p>
    <w:p>
      <w:pPr>
        <w:pStyle w:val="FirstParagraph"/>
      </w:pPr>
      <w:r>
        <w:t xml:space="preserve">This Marketing Plan capitalizes on Ankara's urgent need for specialized geologist services within Turkey's rapidly developing capital. By embedding our brand within Ankara's unique geological identity—leveraging real-time data, university partnerships, and location-specific marketing—we position our firm not merely as a service provider but as the indispensable geology authority for all major projects in Turkey Ankara. Our approach directly addresses the regulatory and technical gaps in Ankara's construction sector while building sustainable growth through hyper-local relevance. As Ankara continues its infrastructure boom, this plan ensures our geologist services become synonymous with precision, compliance, and regional expertise across Turkey.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Geologist Services in Turkey Ankara</dc:title>
  <dc:creator/>
  <dc:language>en</dc:language>
  <cp:keywords/>
  <dcterms:created xsi:type="dcterms:W3CDTF">2026-07-23T21:55:58Z</dcterms:created>
  <dcterms:modified xsi:type="dcterms:W3CDTF">2026-07-23T21:55:58Z</dcterms:modified>
</cp:coreProperties>
</file>

<file path=docProps/custom.xml><?xml version="1.0" encoding="utf-8"?>
<Properties xmlns="http://schemas.openxmlformats.org/officeDocument/2006/custom-properties" xmlns:vt="http://schemas.openxmlformats.org/officeDocument/2006/docPropsVTypes"/>
</file>