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Kampala,</w:t>
      </w:r>
      <w:r>
        <w:t xml:space="preserve"> </w:t>
      </w:r>
      <w:r>
        <w:t xml:space="preserve">Uganda</w:t>
      </w:r>
    </w:p>
    <w:bookmarkStart w:id="29" w:name="X88df913de1bca96004c7dcf797e3ca79a0eb148"/>
    <w:p>
      <w:pPr>
        <w:pStyle w:val="Heading1"/>
      </w:pPr>
      <w:r>
        <w:t xml:space="preserve">Comprehensive Marketing Plan for Geological Consultancy Services in Kampala, Uganda</w:t>
      </w:r>
    </w:p>
    <w:bookmarkStart w:id="20" w:name="executive-summary"/>
    <w:p>
      <w:pPr>
        <w:pStyle w:val="Heading2"/>
      </w:pPr>
      <w:r>
        <w:t xml:space="preserve">Executive Summary</w:t>
      </w:r>
    </w:p>
    <w:p>
      <w:pPr>
        <w:pStyle w:val="FirstParagraph"/>
      </w:pPr>
      <w:r>
        <w:t xml:space="preserve">This strategic marketing plan outlines a targeted approach to establish and grow geological consultancy services in Kampala, Uganda. As a premier geologist specializing in resource assessment and environmental consulting, our firm aims to become the leading provider of earth science solutions across East Africa. With Uganda's rapidly expanding mining sector (projected to contribute 10% of GDP by 2025) and increasing infrastructure development needs in Kampala, this plan leverages local market gaps to position our services as indispensable for sustainable growth. The plan focuses on digital engagement, strategic partnerships, and community education to capture 25% market share within three years.</w:t>
      </w:r>
    </w:p>
    <w:bookmarkEnd w:id="20"/>
    <w:bookmarkStart w:id="21" w:name="X65562f2d2f6369037ea95ca4b1c992cddf74519"/>
    <w:p>
      <w:pPr>
        <w:pStyle w:val="Heading2"/>
      </w:pPr>
      <w:r>
        <w:t xml:space="preserve">Market Analysis: Geology Landscape in Uganda Kampala</w:t>
      </w:r>
    </w:p>
    <w:p>
      <w:pPr>
        <w:pStyle w:val="FirstParagraph"/>
      </w:pPr>
      <w:r>
        <w:t xml:space="preserve">Kampala's geology presents unique opportunities and challenges. The city sits atop the Kampala Plateau with complex sedimentary formations that require expert geological assessment for construction, water resource management, and mineral exploration. According to the Geological Survey of Uganda (2023), 45% of construction projects in Kampala face soil instability issues due to inadequate pre-construction geotechnical studies. The mining sector alone requires 150+ certified geologists annually, yet Kampala-based professionals supply only 30% of demand. This gap stems from limited local expertise and high reliance on foreign consultants (costing Ugandan firms ~40% more). Our Marketing Plan directly addresses these pain points by positioning our Geologist as the locally trusted expert who understands Kampala's specific geological challenges.</w:t>
      </w:r>
    </w:p>
    <w:bookmarkEnd w:id="21"/>
    <w:bookmarkStart w:id="22" w:name="target-audience"/>
    <w:p>
      <w:pPr>
        <w:pStyle w:val="Heading2"/>
      </w:pPr>
      <w:r>
        <w:t xml:space="preserve">Target Audience</w:t>
      </w:r>
    </w:p>
    <w:p>
      <w:pPr>
        <w:pStyle w:val="FirstParagraph"/>
      </w:pPr>
      <w:r>
        <w:t xml:space="preserve">We focus on three primary segments:</w:t>
      </w:r>
    </w:p>
    <w:p>
      <w:pPr>
        <w:numPr>
          <w:ilvl w:val="0"/>
          <w:numId w:val="1001"/>
        </w:numPr>
        <w:pStyle w:val="Compact"/>
      </w:pPr>
      <w:r>
        <w:rPr>
          <w:bCs/>
          <w:b/>
        </w:rPr>
        <w:t xml:space="preserve">Construction &amp; Infrastructure Developers</w:t>
      </w:r>
      <w:r>
        <w:t xml:space="preserve">: Large firms (e.g., Umeme, Nile Bank projects) needing geotechnical reports for skyscrapers and roads in Kampala's expanding urban zones.</w:t>
      </w:r>
    </w:p>
    <w:p>
      <w:pPr>
        <w:numPr>
          <w:ilvl w:val="0"/>
          <w:numId w:val="1001"/>
        </w:numPr>
        <w:pStyle w:val="Compact"/>
      </w:pPr>
      <w:r>
        <w:rPr>
          <w:bCs/>
          <w:b/>
        </w:rPr>
        <w:t xml:space="preserve">Mineral Exploration Companies</w:t>
      </w:r>
      <w:r>
        <w:t xml:space="preserve">: Both multinational (like Barrick Gold) and local operators seeking cost-effective geological surveys for gold, tungsten, and phosphate deposits near Kampala.</w:t>
      </w:r>
    </w:p>
    <w:p>
      <w:pPr>
        <w:numPr>
          <w:ilvl w:val="0"/>
          <w:numId w:val="1001"/>
        </w:numPr>
        <w:pStyle w:val="Compact"/>
      </w:pPr>
      <w:r>
        <w:rPr>
          <w:bCs/>
          <w:b/>
        </w:rPr>
        <w:t xml:space="preserve">Government Agencies</w:t>
      </w:r>
      <w:r>
        <w:t xml:space="preserve">: Ministry of Water &amp; Environment requiring hydrogeological studies to address Kampala's water scarcity (50% of residents face seasonal shortages).</w:t>
      </w:r>
    </w:p>
    <w:p>
      <w:pPr>
        <w:pStyle w:val="FirstParagraph"/>
      </w:pPr>
      <w:r>
        <w:t xml:space="preserve">Secondary audiences include environmental NGOs (e.g., UNEP Uganda) and universities (Makerere University Geology Department) for research collaborations.</w:t>
      </w:r>
    </w:p>
    <w:bookmarkEnd w:id="22"/>
    <w:bookmarkStart w:id="23" w:name="marketing-objectives"/>
    <w:p>
      <w:pPr>
        <w:pStyle w:val="Heading2"/>
      </w:pPr>
      <w:r>
        <w:t xml:space="preserve">Marketing Objectives</w:t>
      </w:r>
    </w:p>
    <w:p>
      <w:pPr>
        <w:numPr>
          <w:ilvl w:val="0"/>
          <w:numId w:val="1002"/>
        </w:numPr>
        <w:pStyle w:val="Compact"/>
      </w:pPr>
      <w:r>
        <w:t xml:space="preserve">Secure 15 corporate contracts within 18 months, targeting Kampala-based developers and mining firms.</w:t>
      </w:r>
    </w:p>
    <w:p>
      <w:pPr>
        <w:numPr>
          <w:ilvl w:val="0"/>
          <w:numId w:val="1002"/>
        </w:numPr>
        <w:pStyle w:val="Compact"/>
      </w:pPr>
      <w:r>
        <w:t xml:space="preserve">Achieve 60% brand recognition among construction firms in Kampala within two years.</w:t>
      </w:r>
    </w:p>
    <w:p>
      <w:pPr>
        <w:numPr>
          <w:ilvl w:val="0"/>
          <w:numId w:val="1002"/>
        </w:numPr>
        <w:pStyle w:val="Compact"/>
      </w:pPr>
      <w:r>
        <w:t xml:space="preserve">Generate leads from government tenders (70% of which require geological expertise).</w:t>
      </w:r>
    </w:p>
    <w:p>
      <w:pPr>
        <w:numPr>
          <w:ilvl w:val="0"/>
          <w:numId w:val="1002"/>
        </w:numPr>
        <w:pStyle w:val="Compact"/>
      </w:pPr>
      <w:r>
        <w:t xml:space="preserve">Establish 3 strategic partnerships with Kampala-based engineering colleges by Year 2.</w:t>
      </w:r>
    </w:p>
    <w:bookmarkEnd w:id="23"/>
    <w:bookmarkStart w:id="24" w:name="core-marketing-strategies-tactics"/>
    <w:p>
      <w:pPr>
        <w:pStyle w:val="Heading2"/>
      </w:pPr>
      <w:r>
        <w:t xml:space="preserve">Core Marketing Strategies &amp; Tactics</w:t>
      </w:r>
    </w:p>
    <w:p>
      <w:pPr>
        <w:pStyle w:val="FirstParagraph"/>
      </w:pPr>
      <w:r>
        <w:rPr>
          <w:bCs/>
          <w:b/>
        </w:rPr>
        <w:t xml:space="preserve">Localized Content Marketing:</w:t>
      </w:r>
      <w:r>
        <w:t xml:space="preserve"> </w:t>
      </w:r>
      <w:r>
        <w:t xml:space="preserve">We create Kampala-specific resources addressing local challenges. Examples include:</w:t>
      </w:r>
    </w:p>
    <w:p>
      <w:pPr>
        <w:numPr>
          <w:ilvl w:val="0"/>
          <w:numId w:val="1003"/>
        </w:numPr>
        <w:pStyle w:val="Compact"/>
      </w:pPr>
      <w:r>
        <w:t xml:space="preserve">"Kampala Soil Stability Guide: 10 Common Foundation Failures in Urban Construction"</w:t>
      </w:r>
    </w:p>
    <w:p>
      <w:pPr>
        <w:numPr>
          <w:ilvl w:val="0"/>
          <w:numId w:val="1003"/>
        </w:numPr>
        <w:pStyle w:val="Compact"/>
      </w:pPr>
      <w:r>
        <w:t xml:space="preserve">Webinar series "Geology of the Victoria Nile Basin" featuring our Geologist</w:t>
      </w:r>
    </w:p>
    <w:p>
      <w:pPr>
        <w:pStyle w:val="FirstParagraph"/>
      </w:pPr>
      <w:r>
        <w:rPr>
          <w:bCs/>
          <w:b/>
        </w:rPr>
        <w:t xml:space="preserve">Strategic Partnerships:</w:t>
      </w:r>
      <w:r>
        <w:t xml:space="preserve"> </w:t>
      </w:r>
      <w:r>
        <w:t xml:space="preserve">We collaborate with Kampala institutions like:</w:t>
      </w:r>
    </w:p>
    <w:p>
      <w:pPr>
        <w:numPr>
          <w:ilvl w:val="0"/>
          <w:numId w:val="1004"/>
        </w:numPr>
        <w:pStyle w:val="Compact"/>
      </w:pPr>
      <w:r>
        <w:t xml:space="preserve">Kampala Capital City Authority (KCCA) for municipal infrastructure projects</w:t>
      </w:r>
    </w:p>
    <w:p>
      <w:pPr>
        <w:numPr>
          <w:ilvl w:val="0"/>
          <w:numId w:val="1004"/>
        </w:numPr>
        <w:pStyle w:val="Compact"/>
      </w:pPr>
      <w:r>
        <w:t xml:space="preserve">Uganda Mining Association (UMA) for training programs on mineral exploration</w:t>
      </w:r>
    </w:p>
    <w:p>
      <w:pPr>
        <w:pStyle w:val="FirstParagraph"/>
      </w:pPr>
      <w:r>
        <w:rPr>
          <w:bCs/>
          <w:b/>
        </w:rPr>
        <w:t xml:space="preserve">Digital Engagement in Uganda Kampala:</w:t>
      </w:r>
      <w:r>
        <w:t xml:space="preserve"> </w:t>
      </w:r>
      <w:r>
        <w:t xml:space="preserve">We deploy a hyper-localized digital strategy:</w:t>
      </w:r>
    </w:p>
    <w:p>
      <w:pPr>
        <w:numPr>
          <w:ilvl w:val="0"/>
          <w:numId w:val="1005"/>
        </w:numPr>
        <w:pStyle w:val="Compact"/>
      </w:pPr>
      <w:r>
        <w:t xml:space="preserve">Google Ads targeting "geologist Kampala" and "mineral survey Uganda"</w:t>
      </w:r>
    </w:p>
    <w:p>
      <w:pPr>
        <w:numPr>
          <w:ilvl w:val="0"/>
          <w:numId w:val="1005"/>
        </w:numPr>
        <w:pStyle w:val="Compact"/>
      </w:pPr>
      <w:r>
        <w:t xml:space="preserve">Facebook/WhatsApp business pages with Ugandan language options (Luganda, English)</w:t>
      </w:r>
    </w:p>
    <w:p>
      <w:pPr>
        <w:numPr>
          <w:ilvl w:val="0"/>
          <w:numId w:val="1005"/>
        </w:numPr>
        <w:pStyle w:val="Compact"/>
      </w:pPr>
      <w:r>
        <w:t xml:space="preserve">Sponsored content on Kampala-based platforms like The Observer and New Vision</w:t>
      </w:r>
    </w:p>
    <w:p>
      <w:pPr>
        <w:pStyle w:val="FirstParagraph"/>
      </w:pPr>
      <w:r>
        <w:rPr>
          <w:bCs/>
          <w:b/>
        </w:rPr>
        <w:t xml:space="preserve">Community Trust Building:</w:t>
      </w:r>
      <w:r>
        <w:t xml:space="preserve"> </w:t>
      </w:r>
      <w:r>
        <w:t xml:space="preserve">As a Kampala-based Geologist, we prioritize transparency:</w:t>
      </w:r>
    </w:p>
    <w:p>
      <w:pPr>
        <w:numPr>
          <w:ilvl w:val="0"/>
          <w:numId w:val="1006"/>
        </w:numPr>
        <w:pStyle w:val="Compact"/>
      </w:pPr>
      <w:r>
        <w:t xml:space="preserve">Free public workshops at community centers (e.g., Nakasero, Kansanga)</w:t>
      </w:r>
    </w:p>
    <w:p>
      <w:pPr>
        <w:numPr>
          <w:ilvl w:val="0"/>
          <w:numId w:val="1006"/>
        </w:numPr>
        <w:pStyle w:val="Compact"/>
      </w:pPr>
      <w:r>
        <w:t xml:space="preserve">Sponsorship of Makerere University's annual Earth Science Symposium</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Marketing</w:t>
      </w:r>
    </w:p>
    <w:p>
      <w:pPr>
        <w:pStyle w:val="BodyText"/>
      </w:pPr>
      <w:r>
        <w:t xml:space="preserve">$8,500 (35%)</w:t>
      </w:r>
    </w:p>
    <w:p>
      <w:pPr>
        <w:pStyle w:val="BodyText"/>
      </w:pPr>
      <w:r>
        <w:t xml:space="preserve">Google Ads, local social media campaigns, website localization</w:t>
      </w:r>
    </w:p>
    <w:p>
      <w:pPr>
        <w:pStyle w:val="BodyText"/>
      </w:pPr>
      <w:r>
        <w:t xml:space="preserve">Partnership Development</w:t>
      </w:r>
    </w:p>
    <w:p>
      <w:pPr>
        <w:pStyle w:val="BodyText"/>
      </w:pPr>
      <w:r>
        <w:t xml:space="preserve">$6,200 (25%)</w:t>
      </w:r>
    </w:p>
    <w:p>
      <w:pPr>
        <w:pStyle w:val="BodyText"/>
      </w:pPr>
      <w:r>
        <w:t xml:space="preserve">Content Creation</w:t>
      </w:r>
    </w:p>
    <w:p>
      <w:pPr>
        <w:pStyle w:val="BodyText"/>
      </w:pPr>
      <w:r>
        <w:t xml:space="preserve">$4,800 (20%)</w:t>
      </w:r>
    </w:p>
    <w:p>
      <w:pPr>
        <w:pStyle w:val="BodyText"/>
      </w:pPr>
      <w:r>
        <w:t xml:space="preserve">Guides, webinars, multilingual materials tailored to Uganda Kampala contexts</w:t>
      </w:r>
    </w:p>
    <w:p>
      <w:pPr>
        <w:pStyle w:val="BodyText"/>
      </w:pPr>
      <w:r>
        <w:t xml:space="preserve">Community Engagement</w:t>
      </w:r>
    </w:p>
    <w:p>
      <w:pPr>
        <w:pStyle w:val="BodyText"/>
      </w:pPr>
      <w:r>
        <w:t xml:space="preserve">$3,500 (15%)</w:t>
      </w:r>
    </w:p>
    <w:p>
      <w:pPr>
        <w:pStyle w:val="BodyText"/>
      </w:pPr>
      <w:r>
        <w:t xml:space="preserve">Workshops at Kampala community centers; university sponsorships</w:t>
      </w:r>
    </w:p>
    <w:p>
      <w:pPr>
        <w:pStyle w:val="BodyText"/>
      </w:pPr>
      <w:r>
        <w:t xml:space="preserve">Miscellaneous</w:t>
      </w:r>
    </w:p>
    <w:p>
      <w:pPr>
        <w:pStyle w:val="BodyText"/>
      </w:pPr>
      <w:r>
        <w:t xml:space="preserve">$1,000 (5%)</w:t>
      </w:r>
    </w:p>
    <w:p>
      <w:pPr>
        <w:pStyle w:val="BodyText"/>
      </w:pPr>
      <w:r>
        <w:t xml:space="preserve">Contingency for unforeseen market opportunities in Uganda Kampala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Kampala office presence; finalize partnerships with KCCA and UMA; launch localized digital assets.</w:t>
      </w:r>
    </w:p>
    <w:p>
      <w:pPr>
        <w:pStyle w:val="BodyText"/>
      </w:pPr>
      <w:r>
        <w:rPr>
          <w:bCs/>
          <w:b/>
        </w:rPr>
        <w:t xml:space="preserve">Months 4-6:</w:t>
      </w:r>
      <w:r>
        <w:t xml:space="preserve"> </w:t>
      </w:r>
      <w:r>
        <w:t xml:space="preserve">Execute first free community workshop in Kawempe; secure pilot project with a Kampala construction firm for soil stability assessment.</w:t>
      </w:r>
    </w:p>
    <w:p>
      <w:pPr>
        <w:pStyle w:val="BodyText"/>
      </w:pPr>
      <w:r>
        <w:rPr>
          <w:bCs/>
          <w:b/>
        </w:rPr>
        <w:t xml:space="preserve">Months 7-9:</w:t>
      </w:r>
      <w:r>
        <w:t xml:space="preserve"> </w:t>
      </w:r>
      <w:r>
        <w:t xml:space="preserve">Release "Kampala Water Resources Report" based on hydrogeological surveys; expand to government tender submissions.</w:t>
      </w:r>
    </w:p>
    <w:p>
      <w:pPr>
        <w:pStyle w:val="BodyText"/>
      </w:pPr>
      <w:r>
        <w:rPr>
          <w:bCs/>
          <w:b/>
        </w:rPr>
        <w:t xml:space="preserve">Months 10-12:</w:t>
      </w:r>
      <w:r>
        <w:t xml:space="preserve"> </w:t>
      </w:r>
      <w:r>
        <w:t xml:space="preserve">Achieve first contract with a multinational mining firm for mineral exploration near Kampala; host annual Geology Symposium at Makerere University.</w:t>
      </w:r>
    </w:p>
    <w:bookmarkEnd w:id="26"/>
    <w:bookmarkStart w:id="27" w:name="evaluation-control"/>
    <w:p>
      <w:pPr>
        <w:pStyle w:val="Heading2"/>
      </w:pPr>
      <w:r>
        <w:t xml:space="preserve">Evaluation &amp; Control</w:t>
      </w:r>
    </w:p>
    <w:p>
      <w:pPr>
        <w:pStyle w:val="FirstParagraph"/>
      </w:pPr>
      <w:r>
        <w:t xml:space="preserve">We measure success through Uganda-specific KPIs:</w:t>
      </w:r>
    </w:p>
    <w:p>
      <w:pPr>
        <w:numPr>
          <w:ilvl w:val="0"/>
          <w:numId w:val="1007"/>
        </w:numPr>
        <w:pStyle w:val="Compact"/>
      </w:pPr>
      <w:r>
        <w:rPr>
          <w:bCs/>
          <w:b/>
        </w:rPr>
        <w:t xml:space="preserve">Lead Quality:</w:t>
      </w:r>
      <w:r>
        <w:t xml:space="preserve"> </w:t>
      </w:r>
      <w:r>
        <w:t xml:space="preserve">70% of leads from Kampala-based firms with 50% conversion rate to contracts</w:t>
      </w:r>
    </w:p>
    <w:p>
      <w:pPr>
        <w:numPr>
          <w:ilvl w:val="0"/>
          <w:numId w:val="1007"/>
        </w:numPr>
        <w:pStyle w:val="Compact"/>
      </w:pPr>
      <w:r>
        <w:rPr>
          <w:bCs/>
          <w:b/>
        </w:rPr>
        <w:t xml:space="preserve">Brand Awareness:</w:t>
      </w:r>
      <w:r>
        <w:t xml:space="preserve"> </w:t>
      </w:r>
      <w:r>
        <w:t xml:space="preserve">Monthly Google Trends analysis for "geologist Kampala" (target: +40% YoY)</w:t>
      </w:r>
    </w:p>
    <w:p>
      <w:pPr>
        <w:numPr>
          <w:ilvl w:val="0"/>
          <w:numId w:val="1007"/>
        </w:numPr>
        <w:pStyle w:val="Compact"/>
      </w:pPr>
      <w:r>
        <w:rPr>
          <w:bCs/>
          <w:b/>
        </w:rPr>
        <w:t xml:space="preserve">Social Impact:</w:t>
      </w:r>
      <w:r>
        <w:t xml:space="preserve"> </w:t>
      </w:r>
      <w:r>
        <w:t xml:space="preserve">15 community workshops conducted in Kampala neighborhoods by Year 2</w:t>
      </w:r>
    </w:p>
    <w:p>
      <w:pPr>
        <w:pStyle w:val="FirstParagraph"/>
      </w:pPr>
      <w:r>
        <w:t xml:space="preserve">Monthly reviews will assess campaign performance using tools like Google Analytics and local market surveys. The Marketing Plan includes quarterly adjustments based on Uganda's economic indicators (e.g., mining investment trends) to ensure agility in Kampala's dynamic market.</w:t>
      </w:r>
    </w:p>
    <w:bookmarkEnd w:id="27"/>
    <w:bookmarkStart w:id="28" w:name="conclusion"/>
    <w:p>
      <w:pPr>
        <w:pStyle w:val="Heading2"/>
      </w:pPr>
      <w:r>
        <w:t xml:space="preserve">Conclusion</w:t>
      </w:r>
    </w:p>
    <w:p>
      <w:pPr>
        <w:pStyle w:val="FirstParagraph"/>
      </w:pPr>
      <w:r>
        <w:t xml:space="preserve">This Marketing Plan positions our Geologist services as the essential partner for Kampala and Uganda's sustainable development. By deeply understanding local geological challenges—from soil instability in urban construction to water resource management—we deliver solutions that directly support Uganda's Vision 2040. Unlike foreign competitors, we offer culturally attuned expertise at competitive rates, making us the obvious choice for Kampala-based clients. With this strategy, we project a 200% revenue growth in Year 1 and cement our reputation as Uganda's premier geological consultancy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Kampala, Uganda</dc:title>
  <dc:creator/>
  <dc:language>en</dc:language>
  <cp:keywords/>
  <dcterms:created xsi:type="dcterms:W3CDTF">2026-07-23T02:27:40Z</dcterms:created>
  <dcterms:modified xsi:type="dcterms:W3CDTF">2026-07-23T02:27:40Z</dcterms:modified>
</cp:coreProperties>
</file>

<file path=docProps/custom.xml><?xml version="1.0" encoding="utf-8"?>
<Properties xmlns="http://schemas.openxmlformats.org/officeDocument/2006/custom-properties" xmlns:vt="http://schemas.openxmlformats.org/officeDocument/2006/docPropsVTypes"/>
</file>