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8148f9d861840ccf36c78debc4bac9d389bb14a"/>
    <w:p>
      <w:pPr>
        <w:pStyle w:val="Heading1"/>
      </w:pPr>
      <w:r>
        <w:t xml:space="preserve">Comprehensive Marketing Plan for Geological Consulting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position a leading geological consultancy firm as the premier provider of geoscientific services across Abu Dhabi, United Arab Emirates. As the energy and construction sectors continue to expand within the United Arab Emirates Abu Dhabi region, demand for specialized geological expertise has surged. This plan details how our Geologist-led team will capture market share through tailored service offerings, strategic partnerships, and targeted client engagement. With an emphasis on precision mapping, subsurface analysis, and environmental compliance solutions compliant with Abu Dhabi's regulatory frameworks (including ADNOC guidelines), we project a 35% market share growth within three years while establishing the Geologist as the trusted authority in regional geological intelligence.</w:t>
      </w:r>
    </w:p>
    <w:bookmarkEnd w:id="20"/>
    <w:bookmarkStart w:id="21" w:name="X23d78d873a05d3b90fcc9f01060e2829aead426"/>
    <w:p>
      <w:pPr>
        <w:pStyle w:val="Heading2"/>
      </w:pPr>
      <w:r>
        <w:t xml:space="preserve">Market Analysis: Abu Dhabi's Geological Landscape</w:t>
      </w:r>
    </w:p>
    <w:p>
      <w:pPr>
        <w:pStyle w:val="FirstParagraph"/>
      </w:pPr>
      <w:r>
        <w:t xml:space="preserve">Abu Dhabi, United Arab Emirates, represents a high-value market for geological services driven by its strategic position as the UAE's economic and energy hub. The emirate's ongoing mega-projects—including Masdar City expansion, Saadiyat Cultural District development, and ADNOC's hydrocarbon exploration initiatives—demand advanced geological assessments. Current market gaps include limited local expertise in sustainable resource management and inadequate digital geological data platforms for Abu Dhabi-specific conditions. Competitors like Schlumberger and local firms lack the hyper-localized knowledge of Abu Dhabi's unique carbonate reservoirs and desert geology that our Geologist team possesses. The United Arab Emirates government's Vision 2030 priorities further amplify demand for geologists who understand Abu Dhabi's environmental constraints and infrastructure needs.</w:t>
      </w:r>
    </w:p>
    <w:bookmarkEnd w:id="21"/>
    <w:bookmarkStart w:id="22" w:name="target-audience-definition"/>
    <w:p>
      <w:pPr>
        <w:pStyle w:val="Heading2"/>
      </w:pPr>
      <w:r>
        <w:t xml:space="preserve">Target Audience Definition</w:t>
      </w:r>
    </w:p>
    <w:p>
      <w:pPr>
        <w:pStyle w:val="FirstParagraph"/>
      </w:pPr>
      <w:r>
        <w:t xml:space="preserve">Our primary target segments in Abu Dhabi, United Arab Emirates are:</w:t>
      </w:r>
    </w:p>
    <w:p>
      <w:pPr>
        <w:numPr>
          <w:ilvl w:val="0"/>
          <w:numId w:val="1001"/>
        </w:numPr>
        <w:pStyle w:val="Compact"/>
      </w:pPr>
      <w:r>
        <w:rPr>
          <w:bCs/>
          <w:b/>
        </w:rPr>
        <w:t xml:space="preserve">Energy Sector:</w:t>
      </w:r>
      <w:r>
        <w:t xml:space="preserve"> </w:t>
      </w:r>
      <w:r>
        <w:t xml:space="preserve">ADNOC and its subsidiaries requiring subsurface characterization for oil/gas fields (e.g., Ghawar North expansion)</w:t>
      </w:r>
    </w:p>
    <w:p>
      <w:pPr>
        <w:numPr>
          <w:ilvl w:val="0"/>
          <w:numId w:val="1001"/>
        </w:numPr>
        <w:pStyle w:val="Compact"/>
      </w:pPr>
      <w:r>
        <w:rPr>
          <w:bCs/>
          <w:b/>
        </w:rPr>
        <w:t xml:space="preserve">Construction &amp; Infrastructure:</w:t>
      </w:r>
      <w:r>
        <w:t xml:space="preserve"> </w:t>
      </w:r>
      <w:r>
        <w:t xml:space="preserve">Major developers like Aldar Properties and Mubadala Investment Company needing site-specific geotechnical surveys</w:t>
      </w:r>
    </w:p>
    <w:p>
      <w:pPr>
        <w:numPr>
          <w:ilvl w:val="0"/>
          <w:numId w:val="1001"/>
        </w:numPr>
        <w:pStyle w:val="Compact"/>
      </w:pPr>
      <w:r>
        <w:rPr>
          <w:bCs/>
          <w:b/>
        </w:rPr>
        <w:t xml:space="preserve">Environmental Agencies:</w:t>
      </w:r>
      <w:r>
        <w:t xml:space="preserve"> </w:t>
      </w:r>
      <w:r>
        <w:t xml:space="preserve">Abu Dhabi Environmental Agency (EAD) for coastal erosion studies and landfill assessments</w:t>
      </w:r>
    </w:p>
    <w:p>
      <w:pPr>
        <w:numPr>
          <w:ilvl w:val="0"/>
          <w:numId w:val="1001"/>
        </w:numPr>
        <w:pStyle w:val="Compact"/>
      </w:pPr>
      <w:r>
        <w:rPr>
          <w:bCs/>
          <w:b/>
        </w:rPr>
        <w:t xml:space="preserve">SMEs &amp; Startups:</w:t>
      </w:r>
      <w:r>
        <w:t xml:space="preserve"> </w:t>
      </w:r>
      <w:r>
        <w:t xml:space="preserve">Emerging companies in renewable energy requiring geological feasibility studies for solar farms in Abu Dhabi's desert environment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15 major contracts with Abu Dhabi-based energy/construction firms within Year 1</w:t>
      </w:r>
    </w:p>
    <w:p>
      <w:pPr>
        <w:numPr>
          <w:ilvl w:val="0"/>
          <w:numId w:val="1002"/>
        </w:numPr>
        <w:pStyle w:val="Compact"/>
      </w:pPr>
      <w:r>
        <w:t xml:space="preserve">Secure 3 government partnerships with UAE authorities in Abu Dhabi for geological mapping projects</w:t>
      </w:r>
    </w:p>
    <w:p>
      <w:pPr>
        <w:numPr>
          <w:ilvl w:val="0"/>
          <w:numId w:val="1002"/>
        </w:numPr>
        <w:pStyle w:val="Compact"/>
      </w:pPr>
      <w:r>
        <w:t xml:space="preserve">Generate 40% brand recognition among technical decision-makers in United Arab Emirates Abu Dhabi (measured via post-campaign surveys)</w:t>
      </w:r>
    </w:p>
    <w:p>
      <w:pPr>
        <w:numPr>
          <w:ilvl w:val="0"/>
          <w:numId w:val="1002"/>
        </w:numPr>
        <w:pStyle w:val="Compact"/>
      </w:pPr>
      <w:r>
        <w:t xml:space="preserve">Develop a digital geospatial platform tailored to Abu Dhabi's topography, launching Q3 Year 1</w:t>
      </w:r>
    </w:p>
    <w:bookmarkEnd w:id="23"/>
    <w:bookmarkStart w:id="28" w:name="X96b6e13efab26ea24b94ec4de3d9db5695d9201"/>
    <w:p>
      <w:pPr>
        <w:pStyle w:val="Heading2"/>
      </w:pPr>
      <w:r>
        <w:t xml:space="preserve">Strategic Marketing Mix: The 4Ps for Abu Dhabi Geology Services</w:t>
      </w:r>
    </w:p>
    <w:bookmarkStart w:id="24" w:name="Xbf2266fbd374b9c43a876719422d391b6323e95"/>
    <w:p>
      <w:pPr>
        <w:pStyle w:val="Heading3"/>
      </w:pPr>
      <w:r>
        <w:t xml:space="preserve">Product: Abu Dhabi-Optimized Geological Solutions</w:t>
      </w:r>
    </w:p>
    <w:p>
      <w:pPr>
        <w:pStyle w:val="FirstParagraph"/>
      </w:pPr>
      <w:r>
        <w:t xml:space="preserve">We offer specialized services including:</w:t>
      </w:r>
    </w:p>
    <w:p>
      <w:pPr>
        <w:numPr>
          <w:ilvl w:val="0"/>
          <w:numId w:val="1003"/>
        </w:numPr>
        <w:pStyle w:val="Compact"/>
      </w:pPr>
      <w:r>
        <w:rPr>
          <w:iCs/>
          <w:i/>
        </w:rPr>
        <w:t xml:space="preserve">Desert Reservoir Analysis:</w:t>
      </w:r>
      <w:r>
        <w:t xml:space="preserve"> </w:t>
      </w:r>
      <w:r>
        <w:t xml:space="preserve">High-resolution seismic interpretation for Abu Dhabi's unique carbonate formations</w:t>
      </w:r>
    </w:p>
    <w:p>
      <w:pPr>
        <w:numPr>
          <w:ilvl w:val="0"/>
          <w:numId w:val="1003"/>
        </w:numPr>
        <w:pStyle w:val="Compact"/>
      </w:pPr>
      <w:r>
        <w:rPr>
          <w:iCs/>
          <w:i/>
        </w:rPr>
        <w:t xml:space="preserve">Sustainable Site Assessment:</w:t>
      </w:r>
      <w:r>
        <w:t xml:space="preserve"> </w:t>
      </w:r>
      <w:r>
        <w:t xml:space="preserve">Geotechnical surveys compliant with Abu Dhabi Municipality's environmental codes</w:t>
      </w:r>
    </w:p>
    <w:p>
      <w:pPr>
        <w:numPr>
          <w:ilvl w:val="0"/>
          <w:numId w:val="1003"/>
        </w:numPr>
        <w:pStyle w:val="Compact"/>
      </w:pPr>
      <w:r>
        <w:rPr>
          <w:iCs/>
          <w:i/>
        </w:rPr>
        <w:t xml:space="preserve">Digital Geological Twins:</w:t>
      </w:r>
      <w:r>
        <w:t xml:space="preserve"> </w:t>
      </w:r>
      <w:r>
        <w:t xml:space="preserve">AI-powered 3D models of Abu Dhabi terrain integrated with real-time weather data (a first in UAE market)</w:t>
      </w:r>
    </w:p>
    <w:p>
      <w:pPr>
        <w:pStyle w:val="FirstParagraph"/>
      </w:pPr>
      <w:r>
        <w:t xml:space="preserve">Our Geologist team brings 15+ years of on-ground experience in Abu Dhabi's arid conditions, ensuring solutions address local challenges like sandstorm erosion and subsurface saltwater intrusion.</w:t>
      </w:r>
    </w:p>
    <w:bookmarkEnd w:id="24"/>
    <w:bookmarkStart w:id="25" w:name="Xce04662df91986047cf7bc96e668b8f1fea67d2"/>
    <w:p>
      <w:pPr>
        <w:pStyle w:val="Heading3"/>
      </w:pPr>
      <w:r>
        <w:t xml:space="preserve">Pricing Strategy: Value-Based Premium Positioning</w:t>
      </w:r>
    </w:p>
    <w:p>
      <w:pPr>
        <w:pStyle w:val="FirstParagraph"/>
      </w:pPr>
      <w:r>
        <w:t xml:space="preserve">Abrasive pricing models have failed in Abu Dhabi. Instead, we implement:</w:t>
      </w:r>
    </w:p>
    <w:p>
      <w:pPr>
        <w:numPr>
          <w:ilvl w:val="0"/>
          <w:numId w:val="1004"/>
        </w:numPr>
        <w:pStyle w:val="Compact"/>
      </w:pPr>
      <w:r>
        <w:rPr>
          <w:iCs/>
          <w:i/>
        </w:rPr>
        <w:t xml:space="preserve">Project-Based Pricing:</w:t>
      </w:r>
      <w:r>
        <w:t xml:space="preserve"> </w:t>
      </w:r>
      <w:r>
        <w:t xml:space="preserve">Competitive rates for standard surveys (e.g., $25K–$75K for site assessments)</w:t>
      </w:r>
    </w:p>
    <w:p>
      <w:pPr>
        <w:numPr>
          <w:ilvl w:val="0"/>
          <w:numId w:val="1004"/>
        </w:numPr>
        <w:pStyle w:val="Compact"/>
      </w:pPr>
      <w:r>
        <w:rPr>
          <w:iCs/>
          <w:i/>
        </w:rPr>
        <w:t xml:space="preserve">Value-Add Bundling:</w:t>
      </w:r>
      <w:r>
        <w:t xml:space="preserve"> </w:t>
      </w:r>
      <w:r>
        <w:t xml:space="preserve">Free Abu Dhabi geological hazard report with every major contract</w:t>
      </w:r>
    </w:p>
    <w:p>
      <w:pPr>
        <w:numPr>
          <w:ilvl w:val="0"/>
          <w:numId w:val="1004"/>
        </w:numPr>
        <w:pStyle w:val="Compact"/>
      </w:pPr>
      <w:r>
        <w:rPr>
          <w:iCs/>
          <w:i/>
        </w:rPr>
        <w:t xml:space="preserve">Government Partnership Rates:</w:t>
      </w:r>
      <w:r>
        <w:t xml:space="preserve"> </w:t>
      </w:r>
      <w:r>
        <w:t xml:space="preserve">10% discount for EAD/ADNOC contracts to foster public-sector relationships</w:t>
      </w:r>
    </w:p>
    <w:bookmarkEnd w:id="25"/>
    <w:bookmarkStart w:id="26" w:name="Xf4afd083f43602fef2c3aa0ee6d5cd6fd1d14d9"/>
    <w:p>
      <w:pPr>
        <w:pStyle w:val="Heading3"/>
      </w:pPr>
      <w:r>
        <w:t xml:space="preserve">Distribution: Abu Dhabi-Centric Service Delivery</w:t>
      </w:r>
    </w:p>
    <w:p>
      <w:pPr>
        <w:pStyle w:val="FirstParagraph"/>
      </w:pPr>
      <w:r>
        <w:t xml:space="preserve">Unlike international firms with offshore operations, we establish a dedicated Abu Dhabi office in the Masdar City Innovation Hub. All fieldwork leverages local UAE equipment partners (e.g., ADNOC-approved drones for aerial surveys), ensuring 24-hour response times across Abu Dhabi. Our mobile Geologist survey units service remote sites like Al Dhafra and Liwa Oasis, eliminating logistical delays critical to Abu Dhabi's fast-paced projects.</w:t>
      </w:r>
    </w:p>
    <w:bookmarkEnd w:id="26"/>
    <w:bookmarkStart w:id="27" w:name="Xec3add8d9170b38def946fb4392c0100e153844"/>
    <w:p>
      <w:pPr>
        <w:pStyle w:val="Heading3"/>
      </w:pPr>
      <w:r>
        <w:t xml:space="preserve">Promotion: Hyper-Localized Engagement in United Arab Emirates</w:t>
      </w:r>
    </w:p>
    <w:p>
      <w:pPr>
        <w:pStyle w:val="FirstParagraph"/>
      </w:pPr>
      <w:r>
        <w:t xml:space="preserve">Our promotional strategy combines digital precision with UAE cultural alignment:</w:t>
      </w:r>
    </w:p>
    <w:p>
      <w:pPr>
        <w:numPr>
          <w:ilvl w:val="0"/>
          <w:numId w:val="1005"/>
        </w:numPr>
        <w:pStyle w:val="Compact"/>
      </w:pPr>
      <w:r>
        <w:rPr>
          <w:iCs/>
          <w:i/>
        </w:rPr>
        <w:t xml:space="preserve">Industry Events:</w:t>
      </w:r>
      <w:r>
        <w:t xml:space="preserve"> </w:t>
      </w:r>
      <w:r>
        <w:t xml:space="preserve">Sponsorship of Abu Dhabi International Energy Conference (AIEC) and Dubai Geotechnical Society events</w:t>
      </w:r>
    </w:p>
    <w:p>
      <w:pPr>
        <w:numPr>
          <w:ilvl w:val="0"/>
          <w:numId w:val="1005"/>
        </w:numPr>
        <w:pStyle w:val="Compact"/>
      </w:pPr>
      <w:r>
        <w:rPr>
          <w:iCs/>
          <w:i/>
        </w:rPr>
        <w:t xml:space="preserve">Digital Campaigns:</w:t>
      </w:r>
      <w:r>
        <w:t xml:space="preserve"> </w:t>
      </w:r>
      <w:r>
        <w:t xml:space="preserve">LinkedIn ads targeting Abu Dhabi engineering directors using Arabic/English content highlighting "Abu Dhabi-specific geological solutions"</w:t>
      </w:r>
    </w:p>
    <w:p>
      <w:pPr>
        <w:numPr>
          <w:ilvl w:val="0"/>
          <w:numId w:val="1005"/>
        </w:numPr>
        <w:pStyle w:val="Compact"/>
      </w:pPr>
      <w:r>
        <w:rPr>
          <w:iCs/>
          <w:i/>
        </w:rPr>
        <w:t xml:space="preserve">Thought Leadership:</w:t>
      </w:r>
      <w:r>
        <w:t xml:space="preserve"> </w:t>
      </w:r>
      <w:r>
        <w:t xml:space="preserve">Quarterly whitepapers on UAE geology topics (e.g., "Impact of Climate Change on Abu Dhabi's Coastal Geology") published via Abu Dhabi News Agency</w:t>
      </w:r>
    </w:p>
    <w:p>
      <w:pPr>
        <w:numPr>
          <w:ilvl w:val="0"/>
          <w:numId w:val="1005"/>
        </w:numPr>
        <w:pStyle w:val="Compact"/>
      </w:pPr>
      <w:r>
        <w:rPr>
          <w:iCs/>
          <w:i/>
        </w:rPr>
        <w:t xml:space="preserve">Community Partnerships:</w:t>
      </w:r>
      <w:r>
        <w:t xml:space="preserve"> </w:t>
      </w:r>
      <w:r>
        <w:t xml:space="preserve">Collaboration with Khalifa University for joint research on desert geoscience, enhancing our Geologist credibility in United Arab Emirates academic circles</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The Marketing Plan executes over 12 months with $380,000 allocated as follows:</w:t>
      </w:r>
    </w:p>
    <w:p>
      <w:pPr>
        <w:pStyle w:val="BodyText"/>
      </w:pPr>
      <w:r>
        <w:t xml:space="preserve">Quarter</w:t>
      </w:r>
    </w:p>
    <w:p>
      <w:pPr>
        <w:pStyle w:val="BodyText"/>
      </w:pPr>
      <w:r>
        <w:t xml:space="preserve">Key Activities</w:t>
      </w:r>
    </w:p>
    <w:p>
      <w:pPr>
        <w:pStyle w:val="BodyText"/>
      </w:pPr>
      <w:r>
        <w:t xml:space="preserve">Budget (% of Total)</w:t>
      </w:r>
    </w:p>
    <w:p>
      <w:pPr>
        <w:pStyle w:val="BodyText"/>
      </w:pPr>
      <w:r>
        <w:t xml:space="preserve">Q1</w:t>
      </w:r>
    </w:p>
    <w:p>
      <w:pPr>
        <w:pStyle w:val="BodyText"/>
      </w:pPr>
      <w:r>
        <w:t xml:space="preserve">Office setup in Masdar City; Launch digital geological platform; Government partnership outreach</w:t>
      </w:r>
    </w:p>
    <w:p>
      <w:pPr>
        <w:pStyle w:val="BodyText"/>
      </w:pPr>
      <w:r>
        <w:t xml:space="preserve">25%</w:t>
      </w:r>
    </w:p>
    <w:p>
      <w:pPr>
        <w:pStyle w:val="BodyText"/>
      </w:pPr>
      <w:r>
        <w:t xml:space="preserve">Q2</w:t>
      </w:r>
    </w:p>
    <w:p>
      <w:pPr>
        <w:pStyle w:val="BodyText"/>
      </w:pPr>
      <w:r>
        <w:t xml:space="preserve">&lt;</w:t>
      </w:r>
    </w:p>
    <w:p>
      <w:pPr>
        <w:pStyle w:val="BodyText"/>
      </w:pPr>
      <w:r>
        <w:t xml:space="preserve">Sponsor AIEC; Begin whitepaper series; Target first 3 major contracts</w:t>
      </w:r>
    </w:p>
    <w:p>
      <w:pPr>
        <w:pStyle w:val="BodyText"/>
      </w:pPr>
      <w:r>
        <w:t xml:space="preserve">Q3</w:t>
      </w:r>
    </w:p>
    <w:p>
      <w:pPr>
        <w:pStyle w:val="BodyText"/>
      </w:pPr>
      <w:r>
        <w:t xml:space="preserve">&lt;</w:t>
      </w:r>
    </w:p>
    <w:p>
      <w:pPr>
        <w:pStyle w:val="BodyText"/>
      </w:pPr>
      <w:r>
        <w:t xml:space="preserve">Leverage platform for client demos; Secure two government projects; Initiate university collaborations</w:t>
      </w:r>
    </w:p>
    <w:p>
      <w:pPr>
        <w:pStyle w:val="BodyText"/>
      </w:pPr>
      <w:r>
        <w:t xml:space="preserve">30%</w:t>
      </w:r>
    </w:p>
    <w:p>
      <w:pPr>
        <w:pStyle w:val="BodyText"/>
      </w:pPr>
      <w:r>
        <w:t xml:space="preserve">Q4</w:t>
      </w:r>
    </w:p>
    <w:p>
      <w:pPr>
        <w:pStyle w:val="BodyText"/>
      </w:pPr>
      <w:r>
        <w:t xml:space="preserve">&lt;</w:t>
      </w:r>
    </w:p>
    <w:p>
      <w:pPr>
        <w:pStyle w:val="BodyText"/>
      </w:pPr>
      <w:r>
        <w:t xml:space="preserve">Analyze Year 1 metrics; Plan Year 2 expansion to other UAE emirates from Abu Dhabi base</w:t>
      </w:r>
    </w:p>
    <w:p>
      <w:pPr>
        <w:pStyle w:val="BodyText"/>
      </w:pPr>
      <w:r>
        <w:t xml:space="preserve">20%</w:t>
      </w:r>
    </w:p>
    <w:bookmarkEnd w:id="29"/>
    <w:bookmarkStart w:id="30" w:name="X7b6d0d891fe65e25d9e516f91aec771d46637cd"/>
    <w:p>
      <w:pPr>
        <w:pStyle w:val="Heading2"/>
      </w:pPr>
      <w:r>
        <w:t xml:space="preserve">Evaluation Metrics: Measuring Geologist Success in Abu Dhabi</w:t>
      </w:r>
    </w:p>
    <w:p>
      <w:pPr>
        <w:pStyle w:val="FirstParagraph"/>
      </w:pPr>
      <w:r>
        <w:t xml:space="preserve">We track progress through four KPIs specific to Abu Dhabi's market:</w:t>
      </w:r>
    </w:p>
    <w:p>
      <w:pPr>
        <w:numPr>
          <w:ilvl w:val="0"/>
          <w:numId w:val="1006"/>
        </w:numPr>
        <w:pStyle w:val="Compact"/>
      </w:pPr>
      <w:r>
        <w:rPr>
          <w:iCs/>
          <w:i/>
        </w:rPr>
        <w:t xml:space="preserve">Client Acquisition Rate:</w:t>
      </w:r>
      <w:r>
        <w:t xml:space="preserve"> </w:t>
      </w:r>
      <w:r>
        <w:t xml:space="preserve">Target 85% contract conversion from qualified leads (Abu Dhabi-focused)</w:t>
      </w:r>
    </w:p>
    <w:p>
      <w:pPr>
        <w:numPr>
          <w:ilvl w:val="0"/>
          <w:numId w:val="1006"/>
        </w:numPr>
        <w:pStyle w:val="Compact"/>
      </w:pPr>
      <w:r>
        <w:rPr>
          <w:iCs/>
          <w:i/>
        </w:rPr>
        <w:t xml:space="preserve">Local Partnership Growth:</w:t>
      </w:r>
      <w:r>
        <w:t xml:space="preserve"> </w:t>
      </w:r>
      <w:r>
        <w:t xml:space="preserve">Achieve 5+ verified UAE entity partnerships by Year End</w:t>
      </w:r>
    </w:p>
    <w:p>
      <w:pPr>
        <w:numPr>
          <w:ilvl w:val="0"/>
          <w:numId w:val="1006"/>
        </w:numPr>
        <w:pStyle w:val="Compact"/>
      </w:pPr>
      <w:r>
        <w:rPr>
          <w:iCs/>
          <w:i/>
        </w:rPr>
        <w:t xml:space="preserve">Digital Engagement:</w:t>
      </w:r>
      <w:r>
        <w:t xml:space="preserve"> </w:t>
      </w:r>
      <w:r>
        <w:t xml:space="preserve">Maintain 40%+ click-through rate on Abu Dhabi-targeted LinkedIn campaigns</w:t>
      </w:r>
    </w:p>
    <w:p>
      <w:pPr>
        <w:numPr>
          <w:ilvl w:val="0"/>
          <w:numId w:val="1006"/>
        </w:numPr>
        <w:pStyle w:val="Compact"/>
      </w:pPr>
      <w:r>
        <w:rPr>
          <w:iCs/>
          <w:i/>
        </w:rPr>
        <w:t xml:space="preserve">Sustainability Impact:</w:t>
      </w:r>
      <w:r>
        <w:t xml:space="preserve"> </w:t>
      </w:r>
      <w:r>
        <w:t xml:space="preserve">Documented reduction in project delays through our geological assessments (measured via client case studies)</w:t>
      </w:r>
    </w:p>
    <w:bookmarkEnd w:id="30"/>
    <w:bookmarkStart w:id="31" w:name="Xf284211528f184997c32506ab122a7ccf8d9489"/>
    <w:p>
      <w:pPr>
        <w:pStyle w:val="Heading2"/>
      </w:pPr>
      <w:r>
        <w:t xml:space="preserve">Conclusion: The Geologist as Abu Dhabi's Geological Authority</w:t>
      </w:r>
    </w:p>
    <w:p>
      <w:pPr>
        <w:pStyle w:val="FirstParagraph"/>
      </w:pPr>
      <w:r>
        <w:t xml:space="preserve">This Marketing Plan positions the Geologist as not merely a service provider, but as an indispensable partner to Abu Dhabi's development trajectory. By embedding our expertise within the United Arab Emirates' strategic priorities—particularly in energy transition and sustainable infrastructure—we transform geological services from cost centers into value generators. Every initiative aligns with Abu Dhabi's vision for a future where geoscience drives innovation. As the Geologist becomes synonymous with precision, local knowledge, and proactive solutions across United Arab Emirates Abu Dhabi, we will dominate the market while contributing to the emirate's legacy as a global leader in responsible resource management.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Abu Dhabi, United Arab Emirates</dc:title>
  <dc:creator/>
  <dc:language>en</dc:language>
  <cp:keywords/>
  <dcterms:created xsi:type="dcterms:W3CDTF">2026-07-24T03:59:02Z</dcterms:created>
  <dcterms:modified xsi:type="dcterms:W3CDTF">2026-07-24T03:59:02Z</dcterms:modified>
</cp:coreProperties>
</file>

<file path=docProps/custom.xml><?xml version="1.0" encoding="utf-8"?>
<Properties xmlns="http://schemas.openxmlformats.org/officeDocument/2006/custom-properties" xmlns:vt="http://schemas.openxmlformats.org/officeDocument/2006/docPropsVTypes"/>
</file>