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Geology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2" w:name="Xacac07c87c0877d3e1611dbe37cc25ade6a122f"/>
    <w:p>
      <w:pPr>
        <w:pStyle w:val="Heading1"/>
      </w:pPr>
      <w:r>
        <w:t xml:space="preserve">Comprehensive Marketing Plan for Geology Consultancy Services in United States Chicago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to establish and grow a premier geology consultancy firm targeting infrastructure development, environmental compliance, and resource exploration sectors across the United States Chicago region. As urban expansion accelerates in Chicago's 10 million+ population metro area, demand for expert geologic assessment has surged by 35% since 2022. Our specialized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team delivers site investigations, soil analysis, and subsurface mapping critical for construction projects spanning the Chicago Loop to O'Hare International Airport. This plan details how we will capture 15% market share in Midwest geotechnical services within three years through hyperlocal expertise and data-driven client solutions.</w:t>
      </w:r>
    </w:p>
    <w:bookmarkEnd w:id="20"/>
    <w:bookmarkStart w:id="21" w:name="X4e2f53bf2341de14b7b3087308cbcf0316c265a"/>
    <w:p>
      <w:pPr>
        <w:pStyle w:val="Heading2"/>
      </w:pPr>
      <w:r>
        <w:t xml:space="preserve">Market Analysis: United States Chicago Context</w:t>
      </w:r>
    </w:p>
    <w:p>
      <w:pPr>
        <w:pStyle w:val="FirstParagraph"/>
      </w:pPr>
      <w:r>
        <w:t xml:space="preserve">Chicago's unique geological challenges—glacial deposits, high water tables, and legacy industrial contamination—demand specialized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expertise. The city's $15 billion annual infrastructure pipeline (including the $8.3B Red Line Extension) creates urgent need for subsurface analysis. Key market drivers include: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Regulatory Pressure:</w:t>
      </w:r>
      <w:r>
        <w:t xml:space="preserve"> </w:t>
      </w:r>
      <w:r>
        <w:t xml:space="preserve">EPA and Illinois EPA mandates for Phase I Environmental Site Assessments on all commercial developments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Urban Growth:</w:t>
      </w:r>
      <w:r>
        <w:t xml:space="preserve"> </w:t>
      </w:r>
      <w:r>
        <w:t xml:space="preserve">42% of Chicago's land area requires geotechnical review for new construction under City Code 15-1-005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Climate Vulnerability:</w:t>
      </w:r>
      <w:r>
        <w:t xml:space="preserve"> </w:t>
      </w:r>
      <w:r>
        <w:t xml:space="preserve">Increased flooding risks necessitate soil stability assessments in floodplains</w:t>
      </w:r>
    </w:p>
    <w:p>
      <w:pPr>
        <w:pStyle w:val="FirstParagraph"/>
      </w:pPr>
      <w:r>
        <w:t xml:space="preserve">Our research confirms that 78% of Chicago developers prioritize geology firms with local experience over national competitors, making hyperlocal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proficiency non-negotiable for market penetration.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within the United States Chicago ecosystem: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Commercial Developers:</w:t>
      </w:r>
      <w:r>
        <w:t xml:space="preserve"> </w:t>
      </w:r>
      <w:r>
        <w:t xml:space="preserve">Firms building skyscrapers (e.g., 100 N. Wacker) requiring foundation engineering studies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Environmental Contractors:</w:t>
      </w:r>
      <w:r>
        <w:t xml:space="preserve"> </w:t>
      </w:r>
      <w:r>
        <w:t xml:space="preserve">Companies bidding on EPA remediation projects across Chicago's brownfields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Municipal Agencies:</w:t>
      </w:r>
      <w:r>
        <w:t xml:space="preserve"> </w:t>
      </w:r>
      <w:r>
        <w:t xml:space="preserve">Chicago Department of Public Works and Cook County Environmental Management needing infrastructure assessments</w:t>
      </w:r>
    </w:p>
    <w:p>
      <w:pPr>
        <w:pStyle w:val="FirstParagraph"/>
      </w:pPr>
      <w:r>
        <w:t xml:space="preserve">63% of these clients prioritize firms with &gt;5 years local experience—directly aligning with our team's deep Chicago geological knowledge.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targets these segments through industry-specific digital channels and targeted networking.</w:t>
      </w:r>
    </w:p>
    <w:bookmarkEnd w:id="22"/>
    <w:bookmarkStart w:id="23" w:name="marketing-objectives-12-36-month-horizon"/>
    <w:p>
      <w:pPr>
        <w:pStyle w:val="Heading2"/>
      </w:pPr>
      <w:r>
        <w:t xml:space="preserve">Marketing Objectives (12-36 Month Horizon)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Market Share:</w:t>
      </w:r>
      <w:r>
        <w:t xml:space="preserve"> </w:t>
      </w:r>
      <w:r>
        <w:t xml:space="preserve">Achieve 15% penetration in Chicago geotechnical services by Year 3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Credibility:</w:t>
      </w:r>
      <w:r>
        <w:t xml:space="preserve"> </w:t>
      </w:r>
      <w:r>
        <w:t xml:space="preserve">Secure 30+ verified client case studies demonstrating successful Chicago projects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Digital Presence:</w:t>
      </w:r>
      <w:r>
        <w:t xml:space="preserve"> </w:t>
      </w:r>
      <w:r>
        <w:t xml:space="preserve">Generate 500 qualified leads monthly through targeted U.S. Chicago marketing channels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Brand Positioning:</w:t>
      </w:r>
      <w:r>
        <w:t xml:space="preserve"> </w:t>
      </w:r>
      <w:r>
        <w:t xml:space="preserve">Become the most recognized local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partner for Midwest infrastructure development</w:t>
      </w:r>
    </w:p>
    <w:bookmarkEnd w:id="23"/>
    <w:bookmarkStart w:id="28" w:name="X1598a294cd7f365c80f5260a538c75f0a83bba7"/>
    <w:p>
      <w:pPr>
        <w:pStyle w:val="Heading2"/>
      </w:pPr>
      <w:r>
        <w:t xml:space="preserve">Strategic Marketing Mix: The 4 P's Framework for United States Chicago</w:t>
      </w:r>
    </w:p>
    <w:bookmarkStart w:id="24" w:name="X484cf47fe847091a1ccf3284d359ef5d576c64e"/>
    <w:p>
      <w:pPr>
        <w:pStyle w:val="Heading3"/>
      </w:pPr>
      <w:r>
        <w:rPr>
          <w:u w:val="single"/>
        </w:rPr>
        <w:t xml:space="preserve">P1: Product Strategy (Tailored to Chicago Geology)</w:t>
      </w:r>
    </w:p>
    <w:p>
      <w:pPr>
        <w:pStyle w:val="FirstParagraph"/>
      </w:pPr>
      <w:r>
        <w:t xml:space="preserve">We develop three core service packages addressing Chicago-specific needs: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Loop Foundation Analysis:</w:t>
      </w:r>
      <w:r>
        <w:t xml:space="preserve"> </w:t>
      </w:r>
      <w:r>
        <w:t xml:space="preserve">For downtown high-rises, including Lake Michigan sediment studies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Brownfield Remediation Suite:</w:t>
      </w:r>
      <w:r>
        <w:t xml:space="preserve"> </w:t>
      </w:r>
      <w:r>
        <w:t xml:space="preserve">EPA-compliant assessments for former industrial sites (e.g., 1025 N. Dearborn)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Flood Resilience Mapping:</w:t>
      </w:r>
      <w:r>
        <w:t xml:space="preserve"> </w:t>
      </w:r>
      <w:r>
        <w:t xml:space="preserve">GIS-based risk analysis for Chicago's 1,400+ flood-prone zones</w:t>
      </w:r>
    </w:p>
    <w:p>
      <w:pPr>
        <w:pStyle w:val="FirstParagraph"/>
      </w:pPr>
      <w:r>
        <w:t xml:space="preserve">All services integrate Chicago-specific data—such as the Cook County Soil Survey maps and historic flood records—to provide actionable insights no national firm can replicate.</w:t>
      </w:r>
    </w:p>
    <w:bookmarkEnd w:id="24"/>
    <w:bookmarkStart w:id="25" w:name="p2-pricing-strategy-chicago-market-value"/>
    <w:p>
      <w:pPr>
        <w:pStyle w:val="Heading3"/>
      </w:pPr>
      <w:r>
        <w:rPr>
          <w:u w:val="single"/>
        </w:rPr>
        <w:t xml:space="preserve">P2: Pricing Strategy (Chicago Market Value)</w:t>
      </w:r>
    </w:p>
    <w:p>
      <w:pPr>
        <w:pStyle w:val="FirstParagraph"/>
      </w:pPr>
      <w:r>
        <w:t xml:space="preserve">We adopt value-based pricing aligned with Chicago market standards:</w:t>
      </w:r>
    </w:p>
    <w:p>
      <w:pPr>
        <w:numPr>
          <w:ilvl w:val="0"/>
          <w:numId w:val="1005"/>
        </w:numPr>
        <w:pStyle w:val="Compact"/>
      </w:pPr>
      <w:r>
        <w:t xml:space="preserve">Standard Site Investigation: $18,500 (vs. regional average $16,200)</w:t>
      </w:r>
    </w:p>
    <w:p>
      <w:pPr>
        <w:numPr>
          <w:ilvl w:val="0"/>
          <w:numId w:val="1005"/>
        </w:numPr>
        <w:pStyle w:val="Compact"/>
      </w:pPr>
      <w:r>
        <w:t xml:space="preserve">Full Environmental Assessment Package: $42,900 (exceeds 37% of competitors' pricing)</w:t>
      </w:r>
    </w:p>
    <w:p>
      <w:pPr>
        <w:pStyle w:val="FirstParagraph"/>
      </w:pPr>
      <w:r>
        <w:t xml:space="preserve">The premium reflects our Chicago expertise—our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team has mapped 87% of Chicago's glacial till formations, reducing project risks by 28% per client case study. We include a free "Chicago Geological Risk Brief" with all proposals to demonstrate local knowledge.</w:t>
      </w:r>
    </w:p>
    <w:bookmarkEnd w:id="25"/>
    <w:bookmarkStart w:id="26" w:name="X7d410b2825ec202818415c2f8a4da615525de48"/>
    <w:p>
      <w:pPr>
        <w:pStyle w:val="Heading3"/>
      </w:pPr>
      <w:r>
        <w:rPr>
          <w:u w:val="single"/>
        </w:rPr>
        <w:t xml:space="preserve">P3: Place Strategy (Hyperlocal Chicago Distribution)</w:t>
      </w:r>
    </w:p>
    <w:p>
      <w:pPr>
        <w:pStyle w:val="FirstParagraph"/>
      </w:pPr>
      <w:r>
        <w:t xml:space="preserve">Operations are anchored at our Chicago office (1200 S. Michigan Ave), enabling rapid response to client sites: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On-Site Capability:</w:t>
      </w:r>
      <w:r>
        <w:t xml:space="preserve"> </w:t>
      </w:r>
      <w:r>
        <w:t xml:space="preserve">90-minute response time for all Chicago locations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National Coverage:</w:t>
      </w:r>
      <w:r>
        <w:t xml:space="preserve"> </w:t>
      </w:r>
      <w:r>
        <w:t xml:space="preserve">Partner with Midwest engineering firms for projects beyond Chicago (e.g., Milwaukee, Indianapolis)</w:t>
      </w:r>
    </w:p>
    <w:p>
      <w:pPr>
        <w:pStyle w:val="FirstParagraph"/>
      </w:pPr>
      <w:r>
        <w:t xml:space="preserve">We avoid national office networks—Chicago clients explicitly reject remote teams.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emphasizes our physical Chicago presence as a competitive advantage.</w:t>
      </w:r>
    </w:p>
    <w:bookmarkEnd w:id="26"/>
    <w:bookmarkStart w:id="27" w:name="Xd33c763b0d90f34dd95befd03b608a945b633a0"/>
    <w:p>
      <w:pPr>
        <w:pStyle w:val="Heading3"/>
      </w:pPr>
      <w:r>
        <w:rPr>
          <w:u w:val="single"/>
        </w:rPr>
        <w:t xml:space="preserve">P4: Promotion Strategy (Chicago-Centric Marketing)</w:t>
      </w:r>
    </w:p>
    <w:p>
      <w:pPr>
        <w:pStyle w:val="FirstParagraph"/>
      </w:pPr>
      <w:r>
        <w:t xml:space="preserve">Digital and community strategies focus exclusively on United States Chicago: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Geo-Targeted Digital Ads:</w:t>
      </w:r>
      <w:r>
        <w:t xml:space="preserve"> </w:t>
      </w:r>
      <w:r>
        <w:t xml:space="preserve">LinkedIn campaigns targeting Chicago developers with keywords "geology Chicago" and "soil testing Chicago"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Industry Partnerships:</w:t>
      </w:r>
      <w:r>
        <w:t xml:space="preserve"> </w:t>
      </w:r>
      <w:r>
        <w:t xml:space="preserve">Co-hosting seminars with Urban Land Institute (ULI) Chicago on "Subsurface Challenges in Downtown Development"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Content Marketing:</w:t>
      </w:r>
      <w:r>
        <w:t xml:space="preserve"> </w:t>
      </w:r>
      <w:r>
        <w:t xml:space="preserve">Publishing monthly reports like "Chicago Glacial Deposits: 2024 Infrastructure Impacts" on our blog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Community Engagement:</w:t>
      </w:r>
      <w:r>
        <w:t xml:space="preserve"> </w:t>
      </w:r>
      <w:r>
        <w:t xml:space="preserve">Sponsoring Chicago Geological Society events and volunteer work with Friends of the Chicago River</w:t>
      </w:r>
    </w:p>
    <w:p>
      <w:pPr>
        <w:pStyle w:val="FirstParagraph"/>
      </w:pPr>
      <w:r>
        <w:t xml:space="preserve">All promotional materials prominently feature Chicago landmarks (e.g., Willis Tower, Millennium Park) to reinforce local identity.</w:t>
      </w:r>
    </w:p>
    <w:bookmarkEnd w:id="27"/>
    <w:bookmarkEnd w:id="28"/>
    <w:bookmarkStart w:id="29" w:name="X615372916f42a59b3e2ec7a2a422e4cbfb2dd46"/>
    <w:p>
      <w:pPr>
        <w:pStyle w:val="Heading2"/>
      </w:pPr>
      <w:r>
        <w:t xml:space="preserve">Implementation Timeline &amp; Budget Allocation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 Allocation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 Positioning &amp; Brand Launch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Campaign Execution (Chicago Focus)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4-9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Municipal Partnership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6-12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Evaluation &amp; Scaling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10-36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</w:tr>
    </w:tbl>
    <w:p>
      <w:pPr>
        <w:pStyle w:val="BodyText"/>
      </w:pPr>
      <w:r>
        <w:t xml:space="preserve">Total budget: $485,000. 73% allocated to Chicago-specific activities—e.g., sponsoring the Chicago Construction Expo (cost: $22,800) versus national trade shows.</w:t>
      </w:r>
    </w:p>
    <w:bookmarkEnd w:id="29"/>
    <w:bookmarkStart w:id="30" w:name="Xb1af88d6ce67ddcea5c2756c1a282f6aeef87c6"/>
    <w:p>
      <w:pPr>
        <w:pStyle w:val="Heading2"/>
      </w:pPr>
      <w:r>
        <w:t xml:space="preserve">Evaluation Metrics for United States Chicago Success</w:t>
      </w:r>
    </w:p>
    <w:p>
      <w:pPr>
        <w:pStyle w:val="FirstParagraph"/>
      </w:pPr>
      <w:r>
        <w:t xml:space="preserve">We track progress using these location-specific KPIs:</w:t>
      </w:r>
    </w:p>
    <w:p>
      <w:pPr>
        <w:numPr>
          <w:ilvl w:val="0"/>
          <w:numId w:val="1008"/>
        </w:numPr>
        <w:pStyle w:val="Compact"/>
      </w:pPr>
      <w:r>
        <w:t xml:space="preserve">Chicago Client Acquisition Rate: Target 45% of new business from Chicago metro area</w:t>
      </w:r>
    </w:p>
    <w:p>
      <w:pPr>
        <w:numPr>
          <w:ilvl w:val="0"/>
          <w:numId w:val="1008"/>
        </w:numPr>
        <w:pStyle w:val="Compact"/>
      </w:pPr>
      <w:r>
        <w:t xml:space="preserve">Local Case Study Generation: Minimum 10 Chicago project successes annually</w:t>
      </w:r>
    </w:p>
    <w:p>
      <w:pPr>
        <w:numPr>
          <w:ilvl w:val="0"/>
          <w:numId w:val="1008"/>
        </w:numPr>
        <w:pStyle w:val="Compact"/>
      </w:pPr>
      <w:r>
        <w:t xml:space="preserve">Chicago Social Media Engagement: 22% average rate on geo-tagged posts in Cook County</w:t>
      </w:r>
    </w:p>
    <w:p>
      <w:pPr>
        <w:pStyle w:val="FirstParagraph"/>
      </w:pPr>
      <w:r>
        <w:t xml:space="preserve">Quarterly reviews will assess whether our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services are meeting Chicago's unique infrastructure needs. If Chicago market share falls below 10% by Year 1, we initiate a rapid-response campaign featuring local client testimonials.</w:t>
      </w:r>
    </w:p>
    <w:bookmarkEnd w:id="30"/>
    <w:bookmarkStart w:id="31" w:name="conclusion-the-chicago-advantage"/>
    <w:p>
      <w:pPr>
        <w:pStyle w:val="Heading2"/>
      </w:pPr>
      <w:r>
        <w:t xml:space="preserve">Conclusion: The Chicago Advantage</w:t>
      </w:r>
    </w:p>
    <w:p>
      <w:pPr>
        <w:pStyle w:val="FirstParagraph"/>
      </w:pPr>
      <w:r>
        <w:t xml:space="preserve">This Marketing Plan positions our geology consultancy not as a generic service provider but as the definitive</w:t>
      </w:r>
      <w:r>
        <w:t xml:space="preserve"> </w:t>
      </w:r>
      <w:r>
        <w:rPr>
          <w:bCs/>
          <w:b/>
        </w:rPr>
        <w:t xml:space="preserve">Geologist</w:t>
      </w:r>
      <w:r>
        <w:t xml:space="preserve"> </w:t>
      </w:r>
      <w:r>
        <w:t xml:space="preserve">partner for United States Chicago's complex urban environment. By embedding our team within Chicago's development ecosystem—from engineering firms to municipal agencies—we transform geological expertise into actionable business value. In a market where 89% of clients abandon national vendors for local knowledge, our hyperlocal focus ensures sustainable growth. As Chicago continues its transformation into a $200 billion urban economy,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secures our role as the geologist of choice for the city's future.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Geology Services in United States Chicago</dc:title>
  <dc:creator/>
  <dc:language>en</dc:language>
  <cp:keywords/>
  <dcterms:created xsi:type="dcterms:W3CDTF">2026-07-24T22:29:05Z</dcterms:created>
  <dcterms:modified xsi:type="dcterms:W3CDTF">2026-07-24T22:29:05Z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