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79eba2c178ec069be320b509ceb6014f5a11c7c"/>
    <w:p>
      <w:pPr>
        <w:pStyle w:val="Heading1"/>
      </w:pPr>
      <w:r>
        <w:t xml:space="preserve">Comprehensive Marketing Plan for Geological Consulting Services in United States Miami</w:t>
      </w:r>
    </w:p>
    <w:bookmarkStart w:id="20" w:name="executive-summary"/>
    <w:p>
      <w:pPr>
        <w:pStyle w:val="Heading2"/>
      </w:pPr>
      <w:r>
        <w:t xml:space="preserve">Executive Summary</w:t>
      </w:r>
    </w:p>
    <w:p>
      <w:pPr>
        <w:pStyle w:val="FirstParagraph"/>
      </w:pPr>
      <w:r>
        <w:t xml:space="preserve">This Marketing Plan outlines a targeted strategy to establish and grow geological consulting services within the dynamic urban landscape of United States Miami. As a premier Geologist specializing in coastal geology, environmental compliance, and construction site assessments, our mission is to become the trusted geological partner for Miami's real estate developers, municipal authorities, and environmental firms. The plan capitalizes on Miami's unique geographical challenges—rising sea levels, sinkholes, and rapid urbanization—to position our Geologist services as indispensable for sustainable development in South Florida.</w:t>
      </w:r>
    </w:p>
    <w:bookmarkEnd w:id="20"/>
    <w:bookmarkStart w:id="21" w:name="Xc645d66fbf71eb9f715af7a802b05d9f3c222eb"/>
    <w:p>
      <w:pPr>
        <w:pStyle w:val="Heading2"/>
      </w:pPr>
      <w:r>
        <w:t xml:space="preserve">Market Analysis: Miami-Specific Opportunities</w:t>
      </w:r>
    </w:p>
    <w:p>
      <w:pPr>
        <w:pStyle w:val="FirstParagraph"/>
      </w:pPr>
      <w:r>
        <w:t xml:space="preserve">United States Miami presents a high-potential market for geological expertise due to its vulnerability to climate change impacts and explosive construction growth. With over 15 million residents and $1.8 billion in annual real estate investments, the city faces critical geotechnical challenges: 30% of Miami-Dade County sits on unstable limestone, making sinkhole risk a top concern for developers (USGS, 2023). Our target market includes:</w:t>
      </w:r>
    </w:p>
    <w:p>
      <w:pPr>
        <w:numPr>
          <w:ilvl w:val="0"/>
          <w:numId w:val="1001"/>
        </w:numPr>
        <w:pStyle w:val="Compact"/>
      </w:pPr>
      <w:r>
        <w:rPr>
          <w:bCs/>
          <w:b/>
        </w:rPr>
        <w:t xml:space="preserve">Real Estate Developers</w:t>
      </w:r>
      <w:r>
        <w:t xml:space="preserve">: Especially those in coastal zones requiring FEMA flood zone validation and soil stability reports</w:t>
      </w:r>
    </w:p>
    <w:p>
      <w:pPr>
        <w:numPr>
          <w:ilvl w:val="0"/>
          <w:numId w:val="1001"/>
        </w:numPr>
        <w:pStyle w:val="Compact"/>
      </w:pPr>
      <w:r>
        <w:rPr>
          <w:bCs/>
          <w:b/>
        </w:rPr>
        <w:t xml:space="preserve">Municipal Authorities</w:t>
      </w:r>
      <w:r>
        <w:t xml:space="preserve">: City planning departments needing erosion control and stormwater management solutions</w:t>
      </w:r>
    </w:p>
    <w:p>
      <w:pPr>
        <w:numPr>
          <w:ilvl w:val="0"/>
          <w:numId w:val="1001"/>
        </w:numPr>
        <w:pStyle w:val="Compact"/>
      </w:pPr>
      <w:r>
        <w:rPr>
          <w:bCs/>
          <w:b/>
        </w:rPr>
        <w:t xml:space="preserve">Environmental Compliance Firms</w:t>
      </w:r>
      <w:r>
        <w:t xml:space="preserve">: Seeking specialized Geologist partners for EPA-mandated site assessments</w:t>
      </w:r>
    </w:p>
    <w:p>
      <w:pPr>
        <w:pStyle w:val="FirstParagraph"/>
      </w:pPr>
      <w:r>
        <w:t xml:space="preserve">Competitors currently offer generic geological reports without Miami-specific data integration. Our differentiator is hyper-local expertise—using Miami's unique geology (e.g., Biscayne Aquifer dynamics) to deliver actionable insights beyond standard industry practices.</w:t>
      </w:r>
    </w:p>
    <w:bookmarkEnd w:id="21"/>
    <w:bookmarkStart w:id="22" w:name="marketing-objectives"/>
    <w:p>
      <w:pPr>
        <w:pStyle w:val="Heading2"/>
      </w:pPr>
      <w:r>
        <w:t xml:space="preserve">Marketing Objectives</w:t>
      </w:r>
    </w:p>
    <w:p>
      <w:pPr>
        <w:numPr>
          <w:ilvl w:val="0"/>
          <w:numId w:val="1002"/>
        </w:numPr>
        <w:pStyle w:val="Compact"/>
      </w:pPr>
      <w:r>
        <w:t xml:space="preserve">Secure 40+ municipal and commercial contracts within 18 months</w:t>
      </w:r>
    </w:p>
    <w:p>
      <w:pPr>
        <w:numPr>
          <w:ilvl w:val="0"/>
          <w:numId w:val="1002"/>
        </w:numPr>
        <w:pStyle w:val="Compact"/>
      </w:pPr>
      <w:r>
        <w:t xml:space="preserve">Achieve 65% brand recognition among Miami construction firms by Year 2</w:t>
      </w:r>
    </w:p>
    <w:p>
      <w:pPr>
        <w:numPr>
          <w:ilvl w:val="0"/>
          <w:numId w:val="1002"/>
        </w:numPr>
        <w:pStyle w:val="Compact"/>
      </w:pPr>
      <w:r>
        <w:t xml:space="preserve">Grow service revenue by 200% in the United States Miami market within three years</w:t>
      </w:r>
    </w:p>
    <w:bookmarkEnd w:id="22"/>
    <w:bookmarkStart w:id="27" w:name="X6e5be2e9afc6784ba382c801e5e935f34bb0796"/>
    <w:p>
      <w:pPr>
        <w:pStyle w:val="Heading2"/>
      </w:pPr>
      <w:r>
        <w:t xml:space="preserve">Strategic Marketing Plan: Geologist Services for Miami's Unique Needs</w:t>
      </w:r>
    </w:p>
    <w:bookmarkStart w:id="23" w:name="hyper-local-content-marketing"/>
    <w:p>
      <w:pPr>
        <w:pStyle w:val="Heading3"/>
      </w:pPr>
      <w:r>
        <w:t xml:space="preserve">1. Hyper-Local Content Marketing</w:t>
      </w:r>
    </w:p>
    <w:p>
      <w:pPr>
        <w:pStyle w:val="FirstParagraph"/>
      </w:pPr>
      <w:r>
        <w:t xml:space="preserve">We'll develop Miami-centric educational content demonstrating our Geologist expertise:</w:t>
      </w:r>
    </w:p>
    <w:p>
      <w:pPr>
        <w:numPr>
          <w:ilvl w:val="0"/>
          <w:numId w:val="1003"/>
        </w:numPr>
        <w:pStyle w:val="Compact"/>
      </w:pPr>
      <w:r>
        <w:t xml:space="preserve">Publish "Miami Coastal Vulnerability Index" reports analyzing 50+ neighborhoods for flood/sinkhole risks</w:t>
      </w:r>
    </w:p>
    <w:p>
      <w:pPr>
        <w:numPr>
          <w:ilvl w:val="0"/>
          <w:numId w:val="1003"/>
        </w:numPr>
        <w:pStyle w:val="Compact"/>
      </w:pPr>
      <w:r>
        <w:t xml:space="preserve">Create video series "Geology of Miami: Beyond the Beach" showcasing real projects (e.g., Everglades restoration, Wynwood infrastructure)</w:t>
      </w:r>
    </w:p>
    <w:p>
      <w:pPr>
        <w:numPr>
          <w:ilvl w:val="0"/>
          <w:numId w:val="1003"/>
        </w:numPr>
        <w:pStyle w:val="Compact"/>
      </w:pPr>
      <w:r>
        <w:t xml:space="preserve">Host free webinars with City of Miami engineers on "Climate-Resilient Construction Standards in South Florida"</w:t>
      </w:r>
    </w:p>
    <w:p>
      <w:pPr>
        <w:pStyle w:val="FirstParagraph"/>
      </w:pPr>
      <w:r>
        <w:t xml:space="preserve">These assets position us as the Geologist authority for Miami-specific challenges while capturing lead data via gated content.</w:t>
      </w:r>
    </w:p>
    <w:bookmarkEnd w:id="23"/>
    <w:bookmarkStart w:id="24" w:name="Xdac4bd3f61bb62ac5203b9b1e8e3469961cc15a"/>
    <w:p>
      <w:pPr>
        <w:pStyle w:val="Heading3"/>
      </w:pPr>
      <w:r>
        <w:t xml:space="preserve">2. Strategic Partnerships in United States Miami</w:t>
      </w:r>
    </w:p>
    <w:p>
      <w:pPr>
        <w:pStyle w:val="FirstParagraph"/>
      </w:pPr>
      <w:r>
        <w:t xml:space="preserve">Forge alliances with key Miami industry players:</w:t>
      </w:r>
    </w:p>
    <w:p>
      <w:pPr>
        <w:numPr>
          <w:ilvl w:val="0"/>
          <w:numId w:val="1004"/>
        </w:numPr>
        <w:pStyle w:val="Compact"/>
      </w:pPr>
      <w:r>
        <w:rPr>
          <w:bCs/>
          <w:b/>
        </w:rPr>
        <w:t xml:space="preserve">Collaborate with Miami-Dade Building Department</w:t>
      </w:r>
      <w:r>
        <w:t xml:space="preserve">: Co-host "Geology for Developers" workshops (required for all new permits)</w:t>
      </w:r>
    </w:p>
    <w:p>
      <w:pPr>
        <w:numPr>
          <w:ilvl w:val="0"/>
          <w:numId w:val="1004"/>
        </w:numPr>
        <w:pStyle w:val="Compact"/>
      </w:pPr>
      <w:r>
        <w:rPr>
          <w:bCs/>
          <w:b/>
        </w:rPr>
        <w:t xml:space="preserve">Partner with local engineering firms</w:t>
      </w:r>
      <w:r>
        <w:t xml:space="preserve">: Offer referral commissions for joint proposals to residential projects</w:t>
      </w:r>
    </w:p>
    <w:p>
      <w:pPr>
        <w:numPr>
          <w:ilvl w:val="0"/>
          <w:numId w:val="1004"/>
        </w:numPr>
        <w:pStyle w:val="Compact"/>
      </w:pPr>
      <w:r>
        <w:rPr>
          <w:bCs/>
          <w:b/>
        </w:rPr>
        <w:t xml:space="preserve">Engage University of Miami Geology Dept.</w:t>
      </w:r>
      <w:r>
        <w:t xml:space="preserve">: Sponsor student research on coastal erosion, providing internship opportunities</w:t>
      </w:r>
    </w:p>
    <w:p>
      <w:pPr>
        <w:pStyle w:val="FirstParagraph"/>
      </w:pPr>
      <w:r>
        <w:t xml:space="preserve">These partnerships embed our Geologist services into Miami's development workflow, making us the default solution for compliance needs.</w:t>
      </w:r>
    </w:p>
    <w:bookmarkEnd w:id="24"/>
    <w:bookmarkStart w:id="25" w:name="digital-targeting-for-miami-market"/>
    <w:p>
      <w:pPr>
        <w:pStyle w:val="Heading3"/>
      </w:pPr>
      <w:r>
        <w:t xml:space="preserve">3. Digital Targeting for Miami Market</w:t>
      </w:r>
    </w:p>
    <w:p>
      <w:pPr>
        <w:pStyle w:val="FirstParagraph"/>
      </w:pPr>
      <w:r>
        <w:t xml:space="preserve">Leverage location-based digital advertising to reach decision-makers:</w:t>
      </w:r>
    </w:p>
    <w:p>
      <w:pPr>
        <w:numPr>
          <w:ilvl w:val="0"/>
          <w:numId w:val="1005"/>
        </w:numPr>
        <w:pStyle w:val="Compact"/>
      </w:pPr>
      <w:r>
        <w:t xml:space="preserve">Geo-fenced LinkedIn ads targeting "Chief Engineers" and "Development Managers" in Miami zip codes (33101-33199)</w:t>
      </w:r>
    </w:p>
    <w:p>
      <w:pPr>
        <w:numPr>
          <w:ilvl w:val="0"/>
          <w:numId w:val="1005"/>
        </w:numPr>
        <w:pStyle w:val="Compact"/>
      </w:pPr>
      <w:r>
        <w:t xml:space="preserve">Google Ads with keywords: "sinkhole assessment Miami," "coastal geologist Florida," "Miami construction geology"</w:t>
      </w:r>
    </w:p>
    <w:p>
      <w:pPr>
        <w:numPr>
          <w:ilvl w:val="0"/>
          <w:numId w:val="1005"/>
        </w:numPr>
        <w:pStyle w:val="Compact"/>
      </w:pPr>
      <w:r>
        <w:t xml:space="preserve">SEO optimization for local terms like "Geologist near me Miami" and "Miami limestone testing services"</w:t>
      </w:r>
    </w:p>
    <w:p>
      <w:pPr>
        <w:pStyle w:val="FirstParagraph"/>
      </w:pPr>
      <w:r>
        <w:t xml:space="preserve">Our website will feature a Miami-specific landing page with case studies (e.g., "How Our Geologist Prevented $2M in Damages at Brickell District Project").</w:t>
      </w:r>
    </w:p>
    <w:bookmarkEnd w:id="25"/>
    <w:bookmarkStart w:id="26" w:name="X309cf6fca7376811f302d3ec85168593b0941cd"/>
    <w:p>
      <w:pPr>
        <w:pStyle w:val="Heading3"/>
      </w:pPr>
      <w:r>
        <w:t xml:space="preserve">4. Community Engagement in United States Miami</w:t>
      </w:r>
    </w:p>
    <w:p>
      <w:pPr>
        <w:pStyle w:val="FirstParagraph"/>
      </w:pPr>
      <w:r>
        <w:t xml:space="preserve">Build trust through visible community involvement:</w:t>
      </w:r>
    </w:p>
    <w:p>
      <w:pPr>
        <w:numPr>
          <w:ilvl w:val="0"/>
          <w:numId w:val="1006"/>
        </w:numPr>
        <w:pStyle w:val="Compact"/>
      </w:pPr>
      <w:r>
        <w:t xml:space="preserve">Sponsor Miami Beach Sustainability Week with a "Geology &amp; Resilience" booth</w:t>
      </w:r>
    </w:p>
    <w:p>
      <w:pPr>
        <w:numPr>
          <w:ilvl w:val="0"/>
          <w:numId w:val="1006"/>
        </w:numPr>
        <w:pStyle w:val="Compact"/>
      </w:pPr>
      <w:r>
        <w:t xml:space="preserve">Provide pro-bono site assessments for historic preservation projects (e.g., Coral Gables architecture)</w:t>
      </w:r>
    </w:p>
    <w:p>
      <w:pPr>
        <w:numPr>
          <w:ilvl w:val="0"/>
          <w:numId w:val="1006"/>
        </w:numPr>
        <w:pStyle w:val="Compact"/>
      </w:pPr>
      <w:r>
        <w:t xml:space="preserve">Partner with local NGOs like Miami Waterkeeper for public education on aquifer protection</w:t>
      </w:r>
    </w:p>
    <w:p>
      <w:pPr>
        <w:pStyle w:val="FirstParagraph"/>
      </w:pPr>
      <w:r>
        <w:t xml:space="preserve">This demonstrates our commitment to Miami's unique environmental challenges beyond commercial interests.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Advertising (Miami-focused)</w:t>
      </w:r>
    </w:p>
    <w:p>
      <w:pPr>
        <w:pStyle w:val="BodyText"/>
      </w:pPr>
      <w:r>
        <w:t xml:space="preserve">$42,000</w:t>
      </w:r>
    </w:p>
    <w:p>
      <w:pPr>
        <w:pStyle w:val="BodyText"/>
      </w:pPr>
      <w:r>
        <w:t xml:space="preserve">25% lead increase from target sectors</w:t>
      </w:r>
    </w:p>
    <w:p>
      <w:pPr>
        <w:pStyle w:val="BodyText"/>
      </w:pPr>
      <w:r>
        <w:t xml:space="preserve">Community Events &amp; Sponsorships</w:t>
      </w:r>
    </w:p>
    <w:p>
      <w:pPr>
        <w:pStyle w:val="BodyText"/>
      </w:pPr>
      <w:r>
        <w:t xml:space="preserve">$38,000</w:t>
      </w:r>
    </w:p>
    <w:p>
      <w:pPr>
        <w:pStyle w:val="BodyText"/>
      </w:pPr>
      <w:r>
        <w:t xml:space="preserve">Brand visibility at 15+ Miami events</w:t>
      </w:r>
    </w:p>
    <w:p>
      <w:pPr>
        <w:pStyle w:val="BodyText"/>
      </w:pPr>
      <w:r>
        <w:t xml:space="preserve">Content Creation (Local Case Studies)</w:t>
      </w:r>
    </w:p>
    <w:p>
      <w:pPr>
        <w:pStyle w:val="BodyText"/>
      </w:pPr>
      <w:r>
        <w:t xml:space="preserve">$25,000</w:t>
      </w:r>
    </w:p>
    <w:p>
      <w:pPr>
        <w:pStyle w:val="BodyText"/>
      </w:pPr>
      <w:r>
        <w:t xml:space="preserve">5 high-value proposals/month</w:t>
      </w:r>
    </w:p>
    <w:p>
      <w:pPr>
        <w:pStyle w:val="BodyText"/>
      </w:pPr>
      <w:r>
        <w:t xml:space="preserve">Partnership Development</w:t>
      </w:r>
    </w:p>
    <w:p>
      <w:pPr>
        <w:pStyle w:val="BodyText"/>
      </w:pPr>
      <w:r>
        <w:t xml:space="preserve">$20,00012 formal alliance agreements</w:t>
      </w:r>
    </w:p>
    <w:p>
      <w:pPr>
        <w:pStyle w:val="BodyText"/>
      </w:pPr>
      <w:r>
        <w:t xml:space="preserve">Total Budget</w:t>
      </w:r>
    </w:p>
    <w:p>
      <w:pPr>
        <w:pStyle w:val="BodyText"/>
      </w:pPr>
      <w:r>
        <w:t xml:space="preserve">$125,000</w:t>
      </w:r>
    </w:p>
    <w:p>
      <w:pPr>
        <w:pStyle w:val="BodyText"/>
      </w:pPr>
      <w:r>
        <w:t xml:space="preserve">45+ new client acquisitions</w:t>
      </w:r>
    </w:p>
    <w:bookmarkEnd w:id="28"/>
    <w:bookmarkStart w:id="29" w:name="implementation-timeline-miami-specific"/>
    <w:p>
      <w:pPr>
        <w:pStyle w:val="Heading2"/>
      </w:pPr>
      <w:r>
        <w:t xml:space="preserve">Implementation Timeline (Miami-Specific)</w:t>
      </w:r>
    </w:p>
    <w:p>
      <w:pPr>
        <w:pStyle w:val="FirstParagraph"/>
      </w:pPr>
      <w:r>
        <w:rPr>
          <w:bCs/>
          <w:b/>
        </w:rPr>
        <w:t xml:space="preserve">Months 1-3:</w:t>
      </w:r>
      <w:r>
        <w:t xml:space="preserve"> </w:t>
      </w:r>
      <w:r>
        <w:t xml:space="preserve">Launch Miami-specific website microsite; secure 3 strategic partnerships with local engineering firms.</w:t>
      </w:r>
    </w:p>
    <w:p>
      <w:pPr>
        <w:pStyle w:val="BodyText"/>
      </w:pPr>
      <w:r>
        <w:rPr>
          <w:bCs/>
          <w:b/>
        </w:rPr>
        <w:t xml:space="preserve">Months 4-6:</w:t>
      </w:r>
      <w:r>
        <w:t xml:space="preserve"> </w:t>
      </w:r>
      <w:r>
        <w:t xml:space="preserve">Host first "Geology &amp; Development" webinar series; publish inaugural Miami Coastal Vulnerability Report.</w:t>
      </w:r>
    </w:p>
    <w:p>
      <w:pPr>
        <w:pStyle w:val="BodyText"/>
      </w:pPr>
      <w:r>
        <w:rPr>
          <w:bCs/>
          <w:b/>
        </w:rPr>
        <w:t xml:space="preserve">Months 7-9:</w:t>
      </w:r>
      <w:r>
        <w:t xml:space="preserve"> </w:t>
      </w:r>
      <w:r>
        <w:t xml:space="preserve">Secure contract with Miami-Dade County Planning Department; launch geo-targeted digital campaign.</w:t>
      </w:r>
    </w:p>
    <w:p>
      <w:pPr>
        <w:pStyle w:val="BodyText"/>
      </w:pPr>
      <w:r>
        <w:rPr>
          <w:bCs/>
          <w:b/>
        </w:rPr>
        <w:t xml:space="preserve">Months 10-12:</w:t>
      </w:r>
      <w:r>
        <w:t xml:space="preserve"> </w:t>
      </w:r>
      <w:r>
        <w:t xml:space="preserve">Achieve 50% market penetration in targeted construction zones; establish university research partnership.</w:t>
      </w:r>
    </w:p>
    <w:bookmarkEnd w:id="29"/>
    <w:bookmarkStart w:id="30" w:name="evaluation-metrics"/>
    <w:p>
      <w:pPr>
        <w:pStyle w:val="Heading2"/>
      </w:pPr>
      <w:r>
        <w:t xml:space="preserve">Evaluation Metrics</w:t>
      </w:r>
    </w:p>
    <w:p>
      <w:pPr>
        <w:pStyle w:val="FirstParagraph"/>
      </w:pPr>
      <w:r>
        <w:t xml:space="preserve">We'll track success through Miami-specific KPIs:</w:t>
      </w:r>
    </w:p>
    <w:p>
      <w:pPr>
        <w:numPr>
          <w:ilvl w:val="0"/>
          <w:numId w:val="1007"/>
        </w:numPr>
        <w:pStyle w:val="Compact"/>
      </w:pPr>
      <w:r>
        <w:rPr>
          <w:bCs/>
          <w:b/>
        </w:rPr>
        <w:t xml:space="preserve">Lead Quality Score:</w:t>
      </w:r>
      <w:r>
        <w:t xml:space="preserve"> </w:t>
      </w:r>
      <w:r>
        <w:t xml:space="preserve">% of leads from Miami development firms (Target: 75%+)</w:t>
      </w:r>
    </w:p>
    <w:p>
      <w:pPr>
        <w:numPr>
          <w:ilvl w:val="0"/>
          <w:numId w:val="1007"/>
        </w:numPr>
        <w:pStyle w:val="Compact"/>
      </w:pPr>
      <w:r>
        <w:rPr>
          <w:bCs/>
          <w:b/>
        </w:rPr>
        <w:t xml:space="preserve">Geology Compliance Rate:</w:t>
      </w:r>
      <w:r>
        <w:t xml:space="preserve"> </w:t>
      </w:r>
      <w:r>
        <w:t xml:space="preserve">% of client projects where our Geologist services prevented regulatory delays</w:t>
      </w:r>
    </w:p>
    <w:p>
      <w:pPr>
        <w:numPr>
          <w:ilvl w:val="0"/>
          <w:numId w:val="1007"/>
        </w:numPr>
        <w:pStyle w:val="Compact"/>
      </w:pPr>
      <w:r>
        <w:rPr>
          <w:bCs/>
          <w:b/>
        </w:rPr>
        <w:t xml:space="preserve">Miami Market Share:</w:t>
      </w:r>
      <w:r>
        <w:t xml:space="preserve"> </w:t>
      </w:r>
      <w:r>
        <w:t xml:space="preserve"># of contracts vs. competitors in Miami-Dade County (Target: 25% by Year 2)</w:t>
      </w:r>
    </w:p>
    <w:p>
      <w:pPr>
        <w:numPr>
          <w:ilvl w:val="0"/>
          <w:numId w:val="1007"/>
        </w:numPr>
        <w:pStyle w:val="Compact"/>
      </w:pPr>
      <w:r>
        <w:rPr>
          <w:bCs/>
          <w:b/>
        </w:rPr>
        <w:t xml:space="preserve">Brand Sentiment:</w:t>
      </w:r>
      <w:r>
        <w:t xml:space="preserve"> </w:t>
      </w:r>
      <w:r>
        <w:t xml:space="preserve">Social media mentions from Miami industry leaders (Target: +40% YoY)</w:t>
      </w:r>
    </w:p>
    <w:bookmarkEnd w:id="30"/>
    <w:bookmarkStart w:id="31" w:name="conclusion"/>
    <w:p>
      <w:pPr>
        <w:pStyle w:val="Heading2"/>
      </w:pPr>
      <w:r>
        <w:t xml:space="preserve">Conclusion</w:t>
      </w:r>
    </w:p>
    <w:p>
      <w:pPr>
        <w:pStyle w:val="FirstParagraph"/>
      </w:pPr>
      <w:r>
        <w:t xml:space="preserve">This Marketing Plan positions our Geologist services as essential infrastructure for Miami's growth trajectory. By focusing exclusively on United States Miami's geologic realities—from sinkhole mitigation to aquifer protection—we transform geological expertise from a compliance requirement into a strategic advantage for developers and city planners. Our hyper-local approach ensures every marketing initiative directly addresses Miami's unique vulnerabilities, turning environmental challenges into compelling business opportunities. As sea levels rise and development accelerates, the demand for Miami-savvy Geologist services will only intensify, making this plan not just timely—but imperative for sustainable urban progression in South Florida.</w:t>
      </w:r>
    </w:p>
    <w:p>
      <w:pPr>
        <w:pStyle w:val="BodyText"/>
      </w:pPr>
      <w:r>
        <w:rPr>
          <w:bCs/>
          <w:b/>
        </w:rPr>
        <w:t xml:space="preserve">Total 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United States Miami</dc:title>
  <dc:creator/>
  <dc:language>en</dc:language>
  <cp:keywords/>
  <dcterms:created xsi:type="dcterms:W3CDTF">2026-07-23T22:19:20Z</dcterms:created>
  <dcterms:modified xsi:type="dcterms:W3CDTF">2026-07-23T22:19:20Z</dcterms:modified>
</cp:coreProperties>
</file>

<file path=docProps/custom.xml><?xml version="1.0" encoding="utf-8"?>
<Properties xmlns="http://schemas.openxmlformats.org/officeDocument/2006/custom-properties" xmlns:vt="http://schemas.openxmlformats.org/officeDocument/2006/docPropsVTypes"/>
</file>