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Dhaka,</w:t>
      </w:r>
      <w:r>
        <w:t xml:space="preserve"> </w:t>
      </w:r>
      <w:r>
        <w:t xml:space="preserve">Bangladesh</w:t>
      </w:r>
    </w:p>
    <w:bookmarkStart w:id="32" w:name="X156f90d7579aef0e57f568d1a38702d92a62b52"/>
    <w:p>
      <w:pPr>
        <w:pStyle w:val="Heading1"/>
      </w:pPr>
      <w:r>
        <w:t xml:space="preserve">Strategic Marketing Plan: Positioning a Premium Graphic Designer Service in Dhaka, Bangladesh</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leading Graphic Designer service within the dynamic creative market of Dhaka, Bangladesh. Recognizing the city's rapid digital transformation and burgeoning SME sector, this plan leverages local cultural nuances, technological accessibility, and economic opportunities to position our Graphic Designer as the premier choice for businesses seeking impactful visual communication in Bangladesh Dhaka.</w:t>
      </w:r>
    </w:p>
    <w:bookmarkEnd w:id="20"/>
    <w:bookmarkStart w:id="21" w:name="Xc7d5eb1a3819e87c3f4a16eed235ea0097c171b"/>
    <w:p>
      <w:pPr>
        <w:pStyle w:val="Heading2"/>
      </w:pPr>
      <w:r>
        <w:t xml:space="preserve">Market Analysis: The Dhaka Creative Landscape</w:t>
      </w:r>
    </w:p>
    <w:p>
      <w:pPr>
        <w:pStyle w:val="FirstParagraph"/>
      </w:pPr>
      <w:r>
        <w:t xml:space="preserve">Dhaka's creative economy is experiencing significant growth, fueled by a young population (65% under 30), increasing smartphone penetration (over 100 million users), and the digitalization of small and medium enterprises. However, many local businesses struggle with inconsistent branding due to limited access to skilled, culturally-aware Graphic Designers in Bangladesh Dhaka. International freelancers often lack understanding of Bengali cultural contexts, language nuances (Bengali script integration), local festivals (Eid, Pohela Boishakh), and the specific visual preferences of Bangladeshi consumers. Our service bridges this critical gap by offering hyper-local expertise rooted in Dhaka's unique business environment.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SMEs &amp; Startups (Primary):</w:t>
      </w:r>
      <w:r>
        <w:t xml:space="preserve"> </w:t>
      </w:r>
      <w:r>
        <w:t xml:space="preserve">Small retail shops, food businesses (e.g., restaurants in Gulshan, Dhanmondi), e-commerce startups (especially those on Daraz or local platforms), and service providers needing consistent branding for digital/social media. They prioritize affordability, cultural relevance, and quick turnaround.</w:t>
      </w:r>
    </w:p>
    <w:p>
      <w:pPr>
        <w:numPr>
          <w:ilvl w:val="0"/>
          <w:numId w:val="1001"/>
        </w:numPr>
        <w:pStyle w:val="Compact"/>
      </w:pPr>
      <w:r>
        <w:rPr>
          <w:bCs/>
          <w:b/>
        </w:rPr>
        <w:t xml:space="preserve">Dhaka-Based Marketing Agencies:</w:t>
      </w:r>
      <w:r>
        <w:t xml:space="preserve"> </w:t>
      </w:r>
      <w:r>
        <w:t xml:space="preserve">Smaller agencies lacking in-house design talent seeking reliable, high-quality freelance Graphic Designers in Bangladesh Dhaka for project-based work.</w:t>
      </w:r>
    </w:p>
    <w:p>
      <w:pPr>
        <w:numPr>
          <w:ilvl w:val="0"/>
          <w:numId w:val="1001"/>
        </w:numPr>
        <w:pStyle w:val="Compact"/>
      </w:pPr>
      <w:r>
        <w:rPr>
          <w:bCs/>
          <w:b/>
        </w:rPr>
        <w:t xml:space="preserve">Established Brands Expanding Locally:</w:t>
      </w:r>
      <w:r>
        <w:t xml:space="preserve"> </w:t>
      </w:r>
      <w:r>
        <w:t xml:space="preserve">National brands (e.g., Bata, PRAN) or multinational subsidiaries operating in Dhaka needing localized campaign assets beyond their global HQ capabilities.</w:t>
      </w:r>
    </w:p>
    <w:bookmarkEnd w:id="22"/>
    <w:bookmarkStart w:id="23" w:name="unique-value-proposition-uvp"/>
    <w:p>
      <w:pPr>
        <w:pStyle w:val="Heading2"/>
      </w:pPr>
      <w:r>
        <w:t xml:space="preserve">Unique Value Proposition (UVP)</w:t>
      </w:r>
    </w:p>
    <w:p>
      <w:pPr>
        <w:pStyle w:val="FirstParagraph"/>
      </w:pPr>
      <w:r>
        <w:t xml:space="preserve">"Strategic Visual Communication Crafted for Bangladesh Dhaka: Your Brand, Perfectly Understood by a Local Graphic Designer."</w:t>
      </w:r>
    </w:p>
    <w:p>
      <w:pPr>
        <w:pStyle w:val="BodyText"/>
      </w:pPr>
      <w:r>
        <w:t xml:space="preserve">This UVP emphasizes our deep cultural fluency – we don't just create designs; we craft visuals that resonate with Bangladeshi consumers because our Graphic Designer is embedded in the Dhaka culture. We understand the significance of specific colors (e.g., red/gold for auspiciousness), appropriate imagery, and language usage within Bengali context – something generic designers miss.</w:t>
      </w:r>
    </w:p>
    <w:bookmarkEnd w:id="23"/>
    <w:bookmarkStart w:id="28" w:name="marketing-strategy-tactics"/>
    <w:p>
      <w:pPr>
        <w:pStyle w:val="Heading2"/>
      </w:pPr>
      <w:r>
        <w:t xml:space="preserve">Marketing Strategy &amp; Tactics</w:t>
      </w:r>
    </w:p>
    <w:bookmarkStart w:id="24" w:name="X1282d6d380fa3dd5ca6a7f9613e2838bed911de"/>
    <w:p>
      <w:pPr>
        <w:pStyle w:val="Heading3"/>
      </w:pPr>
      <w:r>
        <w:t xml:space="preserve">1. Product &amp; Service Differentiation (For the Graphic Designer)</w:t>
      </w:r>
    </w:p>
    <w:p>
      <w:pPr>
        <w:numPr>
          <w:ilvl w:val="0"/>
          <w:numId w:val="1002"/>
        </w:numPr>
        <w:pStyle w:val="Compact"/>
      </w:pPr>
      <w:r>
        <w:rPr>
          <w:bCs/>
          <w:b/>
        </w:rPr>
        <w:t xml:space="preserve">Culturally-Integrated Design Packages:</w:t>
      </w:r>
      <w:r>
        <w:t xml:space="preserve"> </w:t>
      </w:r>
      <w:r>
        <w:t xml:space="preserve">Offer tiered packages specifically for Dhaka market needs: "Dhaka Brand Identity Starter" (business cards, simple logo), "Eid Campaign Bundle," "Social Media Visual Kit for Bangladeshi Audiences."</w:t>
      </w:r>
    </w:p>
    <w:p>
      <w:pPr>
        <w:numPr>
          <w:ilvl w:val="0"/>
          <w:numId w:val="1002"/>
        </w:numPr>
        <w:pStyle w:val="Compact"/>
      </w:pPr>
      <w:r>
        <w:rPr>
          <w:bCs/>
          <w:b/>
        </w:rPr>
        <w:t xml:space="preserve">Local Language Expertise:</w:t>
      </w:r>
      <w:r>
        <w:t xml:space="preserve"> </w:t>
      </w:r>
      <w:r>
        <w:t xml:space="preserve">Full proficiency in Bengali script typography and design integration – a critical differentiator over international designers.</w:t>
      </w:r>
    </w:p>
    <w:p>
      <w:pPr>
        <w:numPr>
          <w:ilvl w:val="0"/>
          <w:numId w:val="1002"/>
        </w:numPr>
        <w:pStyle w:val="Compact"/>
      </w:pPr>
      <w:r>
        <w:rPr>
          <w:bCs/>
          <w:b/>
        </w:rPr>
        <w:t xml:space="preserve">Dhaka-Focused Portfolio:</w:t>
      </w:r>
      <w:r>
        <w:t xml:space="preserve"> </w:t>
      </w:r>
      <w:r>
        <w:t xml:space="preserve">Showcase only local projects (e.g., "Rebranding for 'Biryani Hut' in Mirpur," "Social Media Campaign for 'Purbachal Agro'").</w:t>
      </w:r>
    </w:p>
    <w:bookmarkEnd w:id="24"/>
    <w:bookmarkStart w:id="25" w:name="price-strategy"/>
    <w:p>
      <w:pPr>
        <w:pStyle w:val="Heading3"/>
      </w:pPr>
      <w:r>
        <w:t xml:space="preserve">2. Price Strategy</w:t>
      </w:r>
    </w:p>
    <w:p>
      <w:pPr>
        <w:pStyle w:val="FirstParagraph"/>
      </w:pPr>
      <w:r>
        <w:t xml:space="preserve">A value-based pricing model, avoiding the race to the bottom common with international platforms. Positioning as premium but accessible:</w:t>
      </w:r>
      <w:r>
        <w:t xml:space="preserve"> </w:t>
      </w:r>
      <w:r>
        <w:t xml:space="preserve">* Starter Package: BDT 5,000 - 10,000 (Basic branding elements)</w:t>
      </w:r>
      <w:r>
        <w:t xml:space="preserve"> </w:t>
      </w:r>
      <w:r>
        <w:t xml:space="preserve">* Standard Package: BDT 15,000 - 35,000 (Full identity + social kit)</w:t>
      </w:r>
      <w:r>
        <w:t xml:space="preserve"> </w:t>
      </w:r>
      <w:r>
        <w:t xml:space="preserve">* Agency Partnership Tier: Custom pricing for ongoing needs. This reflects the true value of local expertise in Bangladesh Dhaka.</w:t>
      </w:r>
    </w:p>
    <w:bookmarkEnd w:id="25"/>
    <w:bookmarkStart w:id="26" w:name="place-distribution-how-clients-find-us"/>
    <w:p>
      <w:pPr>
        <w:pStyle w:val="Heading3"/>
      </w:pPr>
      <w:r>
        <w:t xml:space="preserve">3. Place &amp; Distribution (How Clients Find Us)</w:t>
      </w:r>
    </w:p>
    <w:p>
      <w:pPr>
        <w:numPr>
          <w:ilvl w:val="0"/>
          <w:numId w:val="1003"/>
        </w:numPr>
        <w:pStyle w:val="Compact"/>
      </w:pPr>
      <w:r>
        <w:rPr>
          <w:bCs/>
          <w:b/>
        </w:rPr>
        <w:t xml:space="preserve">Digital-First Presence:</w:t>
      </w:r>
      <w:r>
        <w:t xml:space="preserve"> </w:t>
      </w:r>
      <w:r>
        <w:t xml:space="preserve">Professional, mobile-optimized website showcasing Dhaka-centric case studies, clear pricing in BDT, and easy booking via bKash/DBBL Mobile Banking – essential local payment methods.</w:t>
      </w:r>
    </w:p>
    <w:p>
      <w:pPr>
        <w:numPr>
          <w:ilvl w:val="0"/>
          <w:numId w:val="1003"/>
        </w:numPr>
        <w:pStyle w:val="Compact"/>
      </w:pPr>
      <w:r>
        <w:rPr>
          <w:bCs/>
          <w:b/>
        </w:rPr>
        <w:t xml:space="preserve">Hyper-Local Online Communities:</w:t>
      </w:r>
      <w:r>
        <w:t xml:space="preserve"> </w:t>
      </w:r>
      <w:r>
        <w:t xml:space="preserve">Active participation (not spamming!) in relevant Facebook Groups (e.g., "Dhaka Business Owners," "Bangladesh Freelancers Network"), LinkedIn groups for Dhaka entrepreneurs, and Instagram Reels demonstrating quick design transformations for local businesses.</w:t>
      </w:r>
    </w:p>
    <w:p>
      <w:pPr>
        <w:numPr>
          <w:ilvl w:val="0"/>
          <w:numId w:val="1003"/>
        </w:numPr>
        <w:pStyle w:val="Compact"/>
      </w:pPr>
      <w:r>
        <w:rPr>
          <w:bCs/>
          <w:b/>
        </w:rPr>
        <w:t xml:space="preserve">Strategic Local Partnerships:</w:t>
      </w:r>
      <w:r>
        <w:t xml:space="preserve"> </w:t>
      </w:r>
      <w:r>
        <w:t xml:space="preserve">Collaborate with Dhaka-based business consultants, IT service providers (offering web design), and co-working spaces (e.g., The Nest, Hub 102) for referrals.</w:t>
      </w:r>
    </w:p>
    <w:bookmarkEnd w:id="26"/>
    <w:bookmarkStart w:id="27" w:name="promotion-communication"/>
    <w:p>
      <w:pPr>
        <w:pStyle w:val="Heading3"/>
      </w:pPr>
      <w:r>
        <w:t xml:space="preserve">4. Promotion &amp; Communication</w:t>
      </w:r>
    </w:p>
    <w:p>
      <w:pPr>
        <w:numPr>
          <w:ilvl w:val="0"/>
          <w:numId w:val="1004"/>
        </w:numPr>
        <w:pStyle w:val="Compact"/>
      </w:pPr>
      <w:r>
        <w:rPr>
          <w:bCs/>
          <w:b/>
        </w:rPr>
        <w:t xml:space="preserve">Content Marketing:</w:t>
      </w:r>
      <w:r>
        <w:t xml:space="preserve"> </w:t>
      </w:r>
      <w:r>
        <w:t xml:space="preserve">Publish blog posts/videos on "5 Common Branding Mistakes Made by Dhaka Businesses" or "How to Design Effective Eid Marketing in Bangladesh" on our website/social media, targeting Dhaka business owners' search queries.</w:t>
      </w:r>
    </w:p>
    <w:p>
      <w:pPr>
        <w:numPr>
          <w:ilvl w:val="0"/>
          <w:numId w:val="1004"/>
        </w:numPr>
        <w:pStyle w:val="Compact"/>
      </w:pPr>
      <w:r>
        <w:rPr>
          <w:bCs/>
          <w:b/>
        </w:rPr>
        <w:t xml:space="preserve">Targeted Social Media Ads:</w:t>
      </w:r>
      <w:r>
        <w:t xml:space="preserve"> </w:t>
      </w:r>
      <w:r>
        <w:t xml:space="preserve">Facebook/Instagram ads geotargeted specifically within Dhaka city limits (Gulshan, Dhanmondi, Baridhara), using culturally relevant visuals and Bengali language copy for the ad creative. Focus on pain points: "Your Business Looks Generic in Dhaka? We Fix That."</w:t>
      </w:r>
    </w:p>
    <w:p>
      <w:pPr>
        <w:numPr>
          <w:ilvl w:val="0"/>
          <w:numId w:val="1004"/>
        </w:numPr>
        <w:pStyle w:val="Compact"/>
      </w:pPr>
      <w:r>
        <w:rPr>
          <w:bCs/>
          <w:b/>
        </w:rPr>
        <w:t xml:space="preserve">Local Event Sponsorship:</w:t>
      </w:r>
      <w:r>
        <w:t xml:space="preserve"> </w:t>
      </w:r>
      <w:r>
        <w:t xml:space="preserve">Sponsor or exhibit at Dhaka-based business networking events (e.g., Bangladesh Chamber of Commerce &amp; Industry events) or creative workshops to build face-to-face credibility.</w:t>
      </w:r>
    </w:p>
    <w:p>
      <w:pPr>
        <w:numPr>
          <w:ilvl w:val="0"/>
          <w:numId w:val="1004"/>
        </w:numPr>
        <w:pStyle w:val="Compact"/>
      </w:pPr>
      <w:r>
        <w:rPr>
          <w:bCs/>
          <w:b/>
        </w:rPr>
        <w:t xml:space="preserve">Referral Program:</w:t>
      </w:r>
      <w:r>
        <w:t xml:space="preserve"> </w:t>
      </w:r>
      <w:r>
        <w:t xml:space="preserve">Incentivize existing Dhaka clients to refer other businesses with a BDT 1,000 discount on their next project, leveraging the tight-knit Dhaka business community.</w:t>
      </w:r>
    </w:p>
    <w:bookmarkEnd w:id="27"/>
    <w:bookmarkEnd w:id="28"/>
    <w:bookmarkStart w:id="29" w:name="implementation-timeline-first-6-months"/>
    <w:p>
      <w:pPr>
        <w:pStyle w:val="Heading2"/>
      </w:pPr>
      <w:r>
        <w:t xml:space="preserve">Implementation Timeline (First 6 Months)</w:t>
      </w:r>
    </w:p>
    <w:p>
      <w:pPr>
        <w:numPr>
          <w:ilvl w:val="0"/>
          <w:numId w:val="1005"/>
        </w:numPr>
        <w:pStyle w:val="Compact"/>
      </w:pPr>
      <w:r>
        <w:rPr>
          <w:bCs/>
          <w:b/>
        </w:rPr>
        <w:t xml:space="preserve">Months 1-2:</w:t>
      </w:r>
      <w:r>
        <w:t xml:space="preserve"> </w:t>
      </w:r>
      <w:r>
        <w:t xml:space="preserve">Finalize website (mobile-first, BDT pricing), build Dhaka-focused portfolio, launch targeted social ads in Dhaka. Secure 3 partnership agreements with local agencies/business consultants.</w:t>
      </w:r>
    </w:p>
    <w:p>
      <w:pPr>
        <w:numPr>
          <w:ilvl w:val="0"/>
          <w:numId w:val="1005"/>
        </w:numPr>
        <w:pStyle w:val="Compact"/>
      </w:pPr>
      <w:r>
        <w:rPr>
          <w:bCs/>
          <w:b/>
        </w:rPr>
        <w:t xml:space="preserve">Months 3-4:</w:t>
      </w:r>
      <w:r>
        <w:t xml:space="preserve"> </w:t>
      </w:r>
      <w:r>
        <w:t xml:space="preserve">Host first local workshop ("Effective Branding for Small Businesses in Dhaka"), initiate referral program, secure first major agency contract.</w:t>
      </w:r>
    </w:p>
    <w:p>
      <w:pPr>
        <w:numPr>
          <w:ilvl w:val="0"/>
          <w:numId w:val="1005"/>
        </w:numPr>
        <w:pStyle w:val="Compact"/>
      </w:pPr>
      <w:r>
        <w:rPr>
          <w:bCs/>
          <w:b/>
        </w:rPr>
        <w:t xml:space="preserve">Months 5-6:</w:t>
      </w:r>
      <w:r>
        <w:t xml:space="preserve"> </w:t>
      </w:r>
      <w:r>
        <w:t xml:space="preserve">Analyze campaign data (lead sources, conversion rates), refine ads and service packages based on Dhaka market feedback. Aim for 25 new clients from within Dhaka city limits.</w:t>
      </w:r>
    </w:p>
    <w:bookmarkEnd w:id="29"/>
    <w:bookmarkStart w:id="30" w:name="kpis-for-success-in-bangladesh-dhaka"/>
    <w:p>
      <w:pPr>
        <w:pStyle w:val="Heading2"/>
      </w:pPr>
      <w:r>
        <w:t xml:space="preserve">KPIs for Success in Bangladesh Dhaka</w:t>
      </w:r>
    </w:p>
    <w:p>
      <w:pPr>
        <w:numPr>
          <w:ilvl w:val="0"/>
          <w:numId w:val="1006"/>
        </w:numPr>
        <w:pStyle w:val="Compact"/>
      </w:pPr>
      <w:r>
        <w:t xml:space="preserve">Acquire 30 new paying clients within the first year, with at least 75% located in Dhaka city limits.</w:t>
      </w:r>
    </w:p>
    <w:p>
      <w:pPr>
        <w:numPr>
          <w:ilvl w:val="0"/>
          <w:numId w:val="1006"/>
        </w:numPr>
        <w:pStyle w:val="Compact"/>
      </w:pPr>
      <w:r>
        <w:t xml:space="preserve">Achieve a minimum client satisfaction score (CSAT) of 4.5/5 based on Dhaka client feedback, emphasizing cultural understanding.</w:t>
      </w:r>
    </w:p>
    <w:p>
      <w:pPr>
        <w:numPr>
          <w:ilvl w:val="0"/>
          <w:numId w:val="1006"/>
        </w:numPr>
        <w:pStyle w:val="Compact"/>
      </w:pPr>
      <w:r>
        <w:t xml:space="preserve">Generate 60% of leads from targeted digital marketing within Dhaka (vs. generic platforms).</w:t>
      </w:r>
    </w:p>
    <w:p>
      <w:pPr>
        <w:numPr>
          <w:ilvl w:val="0"/>
          <w:numId w:val="1006"/>
        </w:numPr>
        <w:pStyle w:val="Compact"/>
      </w:pPr>
      <w:r>
        <w:t xml:space="preserve">Secure 3 ongoing partnership agreements with Dhaka-based marketing agencies or business consultants.</w:t>
      </w:r>
    </w:p>
    <w:bookmarkEnd w:id="30"/>
    <w:bookmarkStart w:id="31" w:name="X65a1d2462abb6695fc4ba8ff4eb75d31c00dd5e"/>
    <w:p>
      <w:pPr>
        <w:pStyle w:val="Heading2"/>
      </w:pPr>
      <w:r>
        <w:t xml:space="preserve">Conclusion: Becoming the Trusted Graphic Designer in Bangladesh Dhaka</w:t>
      </w:r>
    </w:p>
    <w:p>
      <w:pPr>
        <w:pStyle w:val="FirstParagraph"/>
      </w:pPr>
      <w:r>
        <w:t xml:space="preserve">The path to success for a Graphic Designer in Bangladesh Dhaka is clear: move beyond generic design services and embed deep cultural intelligence and hyper-local market understanding into every project. This Marketing Plan provides the roadmap to position our service not just as another designer, but as an indispensable partner who truly understands the visual language of business in Dhaka. By focusing relentlessly on the unique needs of Bangladeshi clients within their own city context, we will build sustainable growth and become synonymous with high-impact, culturally resonant design for businesses navigating the vibrant landscape of Bangladesh Dhaka.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Dhaka, Bangladesh</dc:title>
  <dc:creator/>
  <dc:language>en</dc:language>
  <cp:keywords/>
  <dcterms:created xsi:type="dcterms:W3CDTF">2026-07-24T03:54:28Z</dcterms:created>
  <dcterms:modified xsi:type="dcterms:W3CDTF">2026-07-24T03:54:28Z</dcterms:modified>
</cp:coreProperties>
</file>

<file path=docProps/custom.xml><?xml version="1.0" encoding="utf-8"?>
<Properties xmlns="http://schemas.openxmlformats.org/officeDocument/2006/custom-properties" xmlns:vt="http://schemas.openxmlformats.org/officeDocument/2006/docPropsVTypes"/>
</file>