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Graphic</w:t>
      </w:r>
      <w:r>
        <w:t xml:space="preserve"> </w:t>
      </w:r>
      <w:r>
        <w:t xml:space="preserve">Designer</w:t>
      </w:r>
      <w:r>
        <w:t xml:space="preserve"> </w:t>
      </w:r>
      <w:r>
        <w:t xml:space="preserve">Services</w:t>
      </w:r>
      <w:r>
        <w:t xml:space="preserve"> </w:t>
      </w:r>
      <w:r>
        <w:t xml:space="preserve">in</w:t>
      </w:r>
      <w:r>
        <w:t xml:space="preserve"> </w:t>
      </w:r>
      <w:r>
        <w:t xml:space="preserve">Belgium</w:t>
      </w:r>
      <w:r>
        <w:t xml:space="preserve"> </w:t>
      </w:r>
      <w:r>
        <w:t xml:space="preserve">Brussels</w:t>
      </w:r>
    </w:p>
    <w:bookmarkStart w:id="32" w:name="X002673d67c200a1d28c62ceef08c56d402b7330"/>
    <w:p>
      <w:pPr>
        <w:pStyle w:val="Heading1"/>
      </w:pPr>
      <w:r>
        <w:t xml:space="preserve">Comprehensive Marketing Plan for Premium Graphic Designer Services in Belgium Brussels</w:t>
      </w:r>
    </w:p>
    <w:bookmarkStart w:id="20" w:name="executive-summary"/>
    <w:p>
      <w:pPr>
        <w:pStyle w:val="Heading2"/>
      </w:pPr>
      <w:r>
        <w:t xml:space="preserve">Executive Summary</w:t>
      </w:r>
    </w:p>
    <w:p>
      <w:pPr>
        <w:pStyle w:val="FirstParagraph"/>
      </w:pPr>
      <w:r>
        <w:t xml:space="preserve">This Marketing Plan outlines a targeted strategy to establish and grow a premium graphic design service within the vibrant creative ecosystem of Belgium Brussels. As the capital of both Belgium and the European Union, Brussels presents unique opportunities for a specialized Graphic Designer to serve multinational corporations, cultural institutions, and emerging startups. Our approach leverages Brussels' position as a global hub for diplomacy and innovation, positioning our services as essential for brands navigating this complex market. The plan details market entry tactics, audience targeting, and measurable growth objectives over 18 months.</w:t>
      </w:r>
    </w:p>
    <w:bookmarkEnd w:id="20"/>
    <w:bookmarkStart w:id="21" w:name="market-analysis-belgium-brussels-context"/>
    <w:p>
      <w:pPr>
        <w:pStyle w:val="Heading2"/>
      </w:pPr>
      <w:r>
        <w:t xml:space="preserve">Market Analysis: Belgium Brussels Context</w:t>
      </w:r>
    </w:p>
    <w:p>
      <w:pPr>
        <w:pStyle w:val="FirstParagraph"/>
      </w:pPr>
      <w:r>
        <w:t xml:space="preserve">Belgium Brussels operates as a microcosm of Europe's design industry—characterized by multilingual demands (Dutch, French, English), EU regulatory complexity, and high-profile international clients. The city hosts over 100 international organizations including the European Commission and NATO headquarters, generating constant demand for sophisticated visual communication. According to recent data from the Brussels Creative Industry Report (2023), the graphic design sector in Belgium grew by 8.7% annually, with Brussels accounting for 42% of all high-value creative contracts. Key challenges include navigating EU branding regulations and competing against global agencies, but opportunities abound in translating European policies into compelling visual narratives.</w:t>
      </w:r>
    </w:p>
    <w:p>
      <w:pPr>
        <w:pStyle w:val="BodyText"/>
      </w:pPr>
      <w:r>
        <w:t xml:space="preserve">A critical insight: Belgian businesses prioritize local cultural nuance over generic solutions. A successful Graphic Designer in Belgium Brussels must understand the subtle differences between Flemish and Francophone design preferences while maintaining pan-European appeal. This requires deep market knowledge beyond typical creative services.</w:t>
      </w:r>
    </w:p>
    <w:bookmarkEnd w:id="21"/>
    <w:bookmarkStart w:id="22" w:name="target-audience"/>
    <w:p>
      <w:pPr>
        <w:pStyle w:val="Heading2"/>
      </w:pPr>
      <w:r>
        <w:t xml:space="preserve">Target Audience</w:t>
      </w:r>
    </w:p>
    <w:p>
      <w:pPr>
        <w:pStyle w:val="FirstParagraph"/>
      </w:pPr>
      <w:r>
        <w:t xml:space="preserve">Our primary focus is on three high-value segments within Belgium Brussels:</w:t>
      </w:r>
    </w:p>
    <w:p>
      <w:pPr>
        <w:numPr>
          <w:ilvl w:val="0"/>
          <w:numId w:val="1001"/>
        </w:numPr>
        <w:pStyle w:val="Compact"/>
      </w:pPr>
      <w:r>
        <w:rPr>
          <w:bCs/>
          <w:b/>
        </w:rPr>
        <w:t xml:space="preserve">EU Institutions &amp; Diplomatic Missions:</w:t>
      </w:r>
      <w:r>
        <w:t xml:space="preserve"> </w:t>
      </w:r>
      <w:r>
        <w:t xml:space="preserve">Need for consistent branding across 27+ member states with strict visual guidelines. Requires a Graphic Designer fluent in EU design protocols.</w:t>
      </w:r>
    </w:p>
    <w:p>
      <w:pPr>
        <w:numPr>
          <w:ilvl w:val="0"/>
          <w:numId w:val="1001"/>
        </w:numPr>
        <w:pStyle w:val="Compact"/>
      </w:pPr>
      <w:r>
        <w:rPr>
          <w:bCs/>
          <w:b/>
        </w:rPr>
        <w:t xml:space="preserve">Multinational HQs (Brussels-based):</w:t>
      </w:r>
      <w:r>
        <w:t xml:space="preserve"> </w:t>
      </w:r>
      <w:r>
        <w:t xml:space="preserve">Companies like Siemens, Pfizer, and global NGOs requiring localized campaigns for European markets. They demand bilingual design expertise (Dutch/French/English).</w:t>
      </w:r>
    </w:p>
    <w:p>
      <w:pPr>
        <w:numPr>
          <w:ilvl w:val="0"/>
          <w:numId w:val="1001"/>
        </w:numPr>
        <w:pStyle w:val="Compact"/>
      </w:pPr>
      <w:r>
        <w:rPr>
          <w:bCs/>
          <w:b/>
        </w:rPr>
        <w:t xml:space="preserve">Brussels Creative Startups:</w:t>
      </w:r>
      <w:r>
        <w:t xml:space="preserve"> </w:t>
      </w:r>
      <w:r>
        <w:t xml:space="preserve">Fast-growing digital firms needing cost-effective yet sophisticated brand identity development. These clients value trend-forward aesthetics aligned with Brussels' innovative tech scene.</w:t>
      </w:r>
    </w:p>
    <w:bookmarkEnd w:id="22"/>
    <w:bookmarkStart w:id="23" w:name="marketing-objectives"/>
    <w:p>
      <w:pPr>
        <w:pStyle w:val="Heading2"/>
      </w:pPr>
      <w:r>
        <w:t xml:space="preserve">Marketing Objectives</w:t>
      </w:r>
    </w:p>
    <w:p>
      <w:pPr>
        <w:pStyle w:val="FirstParagraph"/>
      </w:pPr>
      <w:r>
        <w:t xml:space="preserve">Within 18 months, we will achieve:</w:t>
      </w:r>
    </w:p>
    <w:p>
      <w:pPr>
        <w:numPr>
          <w:ilvl w:val="0"/>
          <w:numId w:val="1002"/>
        </w:numPr>
        <w:pStyle w:val="Compact"/>
      </w:pPr>
      <w:r>
        <w:t xml:space="preserve">Secure 15+ retained contracts with EU-affiliated organizations or Fortune 500 subsidiaries in Brussels (30% of total revenue)</w:t>
      </w:r>
    </w:p>
    <w:p>
      <w:pPr>
        <w:numPr>
          <w:ilvl w:val="0"/>
          <w:numId w:val="1002"/>
        </w:numPr>
        <w:pStyle w:val="Compact"/>
      </w:pPr>
      <w:r>
        <w:t xml:space="preserve">Capture 7% market share among premium graphic design services in Belgium (vs. current industry average of 4%)</w:t>
      </w:r>
    </w:p>
    <w:p>
      <w:pPr>
        <w:numPr>
          <w:ilvl w:val="0"/>
          <w:numId w:val="1002"/>
        </w:numPr>
        <w:pStyle w:val="Compact"/>
      </w:pPr>
      <w:r>
        <w:t xml:space="preserve">Build brand recognition as the leading Graphic Designer for EU-compliant visual communication through 5+ high-profile case studies</w:t>
      </w:r>
    </w:p>
    <w:p>
      <w:pPr>
        <w:numPr>
          <w:ilvl w:val="0"/>
          <w:numId w:val="1002"/>
        </w:numPr>
        <w:pStyle w:val="Compact"/>
      </w:pPr>
      <w:r>
        <w:t xml:space="preserve">Generate €250,000 in recurring monthly revenue from retained clients</w:t>
      </w:r>
    </w:p>
    <w:bookmarkEnd w:id="23"/>
    <w:bookmarkStart w:id="27" w:name="marketing-strategies-tactics"/>
    <w:p>
      <w:pPr>
        <w:pStyle w:val="Heading2"/>
      </w:pPr>
      <w:r>
        <w:t xml:space="preserve">Marketing Strategies &amp; Tactics</w:t>
      </w:r>
    </w:p>
    <w:bookmarkStart w:id="24" w:name="X6d9abe778d8fe258596e367ca9330d2562de801"/>
    <w:p>
      <w:pPr>
        <w:pStyle w:val="Heading3"/>
      </w:pPr>
      <w:r>
        <w:t xml:space="preserve">1. Hyper-Local Positioning for Belgium Brussels Market</w:t>
      </w:r>
    </w:p>
    <w:p>
      <w:pPr>
        <w:pStyle w:val="FirstParagraph"/>
      </w:pPr>
      <w:r>
        <w:t xml:space="preserve">We will position our service not as "another designer" but as the essential bridge between EU regulatory frameworks and compelling visual storytelling. This requires:</w:t>
      </w:r>
    </w:p>
    <w:p>
      <w:pPr>
        <w:numPr>
          <w:ilvl w:val="0"/>
          <w:numId w:val="1003"/>
        </w:numPr>
        <w:pStyle w:val="Compact"/>
      </w:pPr>
      <w:r>
        <w:rPr>
          <w:bCs/>
          <w:b/>
        </w:rPr>
        <w:t xml:space="preserve">Cultural Integration:</w:t>
      </w:r>
      <w:r>
        <w:t xml:space="preserve"> </w:t>
      </w:r>
      <w:r>
        <w:t xml:space="preserve">All marketing materials created in Dutch, French, and English—reflecting Brussels' trilingual reality.</w:t>
      </w:r>
    </w:p>
    <w:p>
      <w:pPr>
        <w:numPr>
          <w:ilvl w:val="0"/>
          <w:numId w:val="1003"/>
        </w:numPr>
        <w:pStyle w:val="Compact"/>
      </w:pPr>
      <w:r>
        <w:rPr>
          <w:bCs/>
          <w:b/>
        </w:rPr>
        <w:t xml:space="preserve">EU Compliance Certification:</w:t>
      </w:r>
      <w:r>
        <w:t xml:space="preserve"> </w:t>
      </w:r>
      <w:r>
        <w:t xml:space="preserve">Partner with Belgian legal firms to offer "EU Branding Compliance Audits" as a lead generator.</w:t>
      </w:r>
    </w:p>
    <w:p>
      <w:pPr>
        <w:numPr>
          <w:ilvl w:val="0"/>
          <w:numId w:val="1003"/>
        </w:numPr>
        <w:pStyle w:val="Compact"/>
      </w:pPr>
      <w:r>
        <w:rPr>
          <w:bCs/>
          <w:b/>
        </w:rPr>
        <w:t xml:space="preserve">Sponsorship of Local Events:</w:t>
      </w:r>
      <w:r>
        <w:t xml:space="preserve"> </w:t>
      </w:r>
      <w:r>
        <w:t xml:space="preserve">Support Brussels Design Week and European Brand Summit to build credibility with target clients.</w:t>
      </w:r>
    </w:p>
    <w:bookmarkEnd w:id="24"/>
    <w:bookmarkStart w:id="25" w:name="digital-strategy-tailored-for-brussels"/>
    <w:p>
      <w:pPr>
        <w:pStyle w:val="Heading3"/>
      </w:pPr>
      <w:r>
        <w:t xml:space="preserve">2. Digital Strategy Tailored for Brussels</w:t>
      </w:r>
    </w:p>
    <w:p>
      <w:pPr>
        <w:pStyle w:val="FirstParagraph"/>
      </w:pPr>
      <w:r>
        <w:t xml:space="preserve">We'll leverage Belgium's high digital adoption rate (78% smartphone penetration) through:</w:t>
      </w:r>
    </w:p>
    <w:p>
      <w:pPr>
        <w:numPr>
          <w:ilvl w:val="0"/>
          <w:numId w:val="1004"/>
        </w:numPr>
        <w:pStyle w:val="Compact"/>
      </w:pPr>
      <w:r>
        <w:rPr>
          <w:bCs/>
          <w:b/>
        </w:rPr>
        <w:t xml:space="preserve">Localized SEO:</w:t>
      </w:r>
      <w:r>
        <w:t xml:space="preserve"> </w:t>
      </w:r>
      <w:r>
        <w:t xml:space="preserve">Target keywords like "Brussels graphic designer EU compliance," "French-speaking brand identity agency," and "multilingual logo design Belgium."</w:t>
      </w:r>
    </w:p>
    <w:p>
      <w:pPr>
        <w:numPr>
          <w:ilvl w:val="0"/>
          <w:numId w:val="1004"/>
        </w:numPr>
        <w:pStyle w:val="Compact"/>
      </w:pPr>
      <w:r>
        <w:rPr>
          <w:bCs/>
          <w:b/>
        </w:rPr>
        <w:t xml:space="preserve">LinkedIn Campaigns:</w:t>
      </w:r>
      <w:r>
        <w:t xml:space="preserve"> </w:t>
      </w:r>
      <w:r>
        <w:t xml:space="preserve">Hyper-targeted ads to decision-makers at EU institutions (e.g., press officers, communications directors) with content highlighting GDPR-compliant visual solutions.</w:t>
      </w:r>
    </w:p>
    <w:p>
      <w:pPr>
        <w:numPr>
          <w:ilvl w:val="0"/>
          <w:numId w:val="1004"/>
        </w:numPr>
        <w:pStyle w:val="Compact"/>
      </w:pPr>
      <w:r>
        <w:rPr>
          <w:bCs/>
          <w:b/>
        </w:rPr>
        <w:t xml:space="preserve">Digital Portfolio:</w:t>
      </w:r>
      <w:r>
        <w:t xml:space="preserve"> </w:t>
      </w:r>
      <w:r>
        <w:t xml:space="preserve">A bilingual website showcasing case studies with metrics like "Reduced EU compliance rework by 40% for X Brussels NGO."</w:t>
      </w:r>
    </w:p>
    <w:bookmarkEnd w:id="25"/>
    <w:bookmarkStart w:id="26" w:name="Xfaf264c434894b00cde7b14ab227a0596065f3a"/>
    <w:p>
      <w:pPr>
        <w:pStyle w:val="Heading3"/>
      </w:pPr>
      <w:r>
        <w:t xml:space="preserve">3. Strategic Partnerships in Belgium Brussels</w:t>
      </w:r>
    </w:p>
    <w:p>
      <w:pPr>
        <w:pStyle w:val="FirstParagraph"/>
      </w:pPr>
      <w:r>
        <w:t xml:space="preserve">Form alliances with key Belgian institutions to establish authority:</w:t>
      </w:r>
    </w:p>
    <w:p>
      <w:pPr>
        <w:numPr>
          <w:ilvl w:val="0"/>
          <w:numId w:val="1005"/>
        </w:numPr>
        <w:pStyle w:val="Compact"/>
      </w:pPr>
      <w:r>
        <w:t xml:space="preserve">Collaborate with the Brussels Chamber of Commerce for co-branded workshops on "Designing for European Audiences."</w:t>
      </w:r>
    </w:p>
    <w:p>
      <w:pPr>
        <w:numPr>
          <w:ilvl w:val="0"/>
          <w:numId w:val="1005"/>
        </w:numPr>
        <w:pStyle w:val="Compact"/>
      </w:pPr>
      <w:r>
        <w:t xml:space="preserve">Partner with local universities (ULiège, KU Leuven) to offer student design challenges—cultivating future clients while building brand visibility.</w:t>
      </w:r>
    </w:p>
    <w:p>
      <w:pPr>
        <w:numPr>
          <w:ilvl w:val="0"/>
          <w:numId w:val="1005"/>
        </w:numPr>
        <w:pStyle w:val="Compact"/>
      </w:pPr>
      <w:r>
        <w:t xml:space="preserve">Integrate with Belgian marketing agencies as a subcontracted Graphic Designer resource for complex EU projects.</w:t>
      </w:r>
    </w:p>
    <w:bookmarkEnd w:id="26"/>
    <w:bookmarkEnd w:id="27"/>
    <w:bookmarkStart w:id="28" w:name="budget-allocation"/>
    <w:p>
      <w:pPr>
        <w:pStyle w:val="Heading2"/>
      </w:pPr>
      <w:r>
        <w:t xml:space="preserve">Budget Allocation</w:t>
      </w:r>
    </w:p>
    <w:p>
      <w:pPr>
        <w:pStyle w:val="FirstParagraph"/>
      </w:pPr>
      <w:r>
        <w:t xml:space="preserve">Total initial investment: €35,000 (18-month timeline)</w:t>
      </w:r>
    </w:p>
    <w:p>
      <w:pPr>
        <w:pStyle w:val="BodyText"/>
      </w:pPr>
      <w:r>
        <w:t xml:space="preserve">Category</w:t>
      </w:r>
    </w:p>
    <w:p>
      <w:pPr>
        <w:pStyle w:val="BodyText"/>
      </w:pPr>
      <w:r>
        <w:t xml:space="preserve">Allocation</w:t>
      </w:r>
    </w:p>
    <w:p>
      <w:pPr>
        <w:pStyle w:val="BodyText"/>
      </w:pPr>
      <w:r>
        <w:t xml:space="preserve">Key Activities</w:t>
      </w:r>
    </w:p>
    <w:p>
      <w:pPr>
        <w:pStyle w:val="BodyText"/>
      </w:pPr>
      <w:r>
        <w:t xml:space="preserve">Digital Marketing (45%)</w:t>
      </w:r>
    </w:p>
    <w:p>
      <w:pPr>
        <w:pStyle w:val="BodyText"/>
      </w:pPr>
      <w:r>
        <w:t xml:space="preserve">€15,750</w:t>
      </w:r>
    </w:p>
    <w:p>
      <w:pPr>
        <w:pStyle w:val="BodyText"/>
      </w:pPr>
      <w:r>
        <w:t xml:space="preserve">SEO, LinkedIn ads, multilingual content creation.</w:t>
      </w:r>
    </w:p>
    <w:p>
      <w:pPr>
        <w:pStyle w:val="BodyText"/>
      </w:pPr>
      <w:r>
        <w:t xml:space="preserve">Partnerships &amp; Events (30%)</w:t>
      </w:r>
    </w:p>
    <w:p>
      <w:pPr>
        <w:pStyle w:val="BodyText"/>
      </w:pPr>
      <w:r>
        <w:t xml:space="preserve">&lt;</w:t>
      </w:r>
    </w:p>
    <w:p>
      <w:pPr>
        <w:pStyle w:val="BodyText"/>
      </w:pPr>
      <w:r>
        <w:t xml:space="preserve">€10,500</w:t>
      </w:r>
    </w:p>
    <w:p>
      <w:pPr>
        <w:pStyle w:val="BodyText"/>
      </w:pPr>
      <w:r>
        <w:t xml:space="preserve">&lt;</w:t>
      </w:r>
    </w:p>
    <w:p>
      <w:pPr>
        <w:pStyle w:val="BodyText"/>
      </w:pPr>
      <w:r>
        <w:t xml:space="preserve">Sponsorships at Brussels Design Week; university workshops.</w:t>
      </w:r>
    </w:p>
    <w:p>
      <w:pPr>
        <w:pStyle w:val="BodyText"/>
      </w:pPr>
      <w:r>
        <w:t xml:space="preserve">€5,250</w:t>
      </w:r>
    </w:p>
    <w:p>
      <w:pPr>
        <w:pStyle w:val="BodyText"/>
      </w:pPr>
      <w:r>
        <w:t xml:space="preserve">Bilingual website, case study videos in Dutch/French.</w:t>
      </w:r>
    </w:p>
    <w:p>
      <w:pPr>
        <w:pStyle w:val="BodyText"/>
      </w:pPr>
      <w:r>
        <w:t xml:space="preserve">€3,500</w:t>
      </w:r>
    </w:p>
    <w:p>
      <w:pPr>
        <w:pStyle w:val="BodyText"/>
      </w:pPr>
      <w:r>
        <w:t xml:space="preserve">Quarterly market analysis in Belgium Brussels.</w:t>
      </w:r>
    </w:p>
    <w:bookmarkEnd w:id="28"/>
    <w:bookmarkStart w:id="29" w:name="implementation-timeline"/>
    <w:p>
      <w:pPr>
        <w:pStyle w:val="Heading2"/>
      </w:pPr>
      <w:r>
        <w:t xml:space="preserve">Implementation Timeline</w:t>
      </w:r>
    </w:p>
    <w:p>
      <w:pPr>
        <w:numPr>
          <w:ilvl w:val="0"/>
          <w:numId w:val="1006"/>
        </w:numPr>
        <w:pStyle w:val="Compact"/>
      </w:pPr>
      <w:r>
        <w:rPr>
          <w:bCs/>
          <w:b/>
        </w:rPr>
        <w:t xml:space="preserve">Months 1-3:</w:t>
      </w:r>
      <w:r>
        <w:t xml:space="preserve"> </w:t>
      </w:r>
      <w:r>
        <w:t xml:space="preserve">Establish multilingual digital presence; secure 2 strategic partnerships (e.g., Brussels Chamber of Commerce).</w:t>
      </w:r>
    </w:p>
    <w:p>
      <w:pPr>
        <w:numPr>
          <w:ilvl w:val="0"/>
          <w:numId w:val="1006"/>
        </w:numPr>
        <w:pStyle w:val="Compact"/>
      </w:pPr>
      <w:r>
        <w:rPr>
          <w:bCs/>
          <w:b/>
        </w:rPr>
        <w:t xml:space="preserve">Months 4-6:</w:t>
      </w:r>
      <w:r>
        <w:t xml:space="preserve"> </w:t>
      </w:r>
      <w:r>
        <w:t xml:space="preserve">Launch EU compliance audit service; sponsor first major event (Brussels Design Week).</w:t>
      </w:r>
    </w:p>
    <w:p>
      <w:pPr>
        <w:numPr>
          <w:ilvl w:val="0"/>
          <w:numId w:val="1006"/>
        </w:numPr>
        <w:pStyle w:val="Compact"/>
      </w:pPr>
      <w:r>
        <w:rPr>
          <w:bCs/>
          <w:b/>
        </w:rPr>
        <w:t xml:space="preserve">Months 7-12:</w:t>
      </w:r>
      <w:r>
        <w:t xml:space="preserve"> </w:t>
      </w:r>
      <w:r>
        <w:t xml:space="preserve">Target EU institutions with pilot campaigns; develop case studies for portfolio.</w:t>
      </w:r>
    </w:p>
    <w:p>
      <w:pPr>
        <w:numPr>
          <w:ilvl w:val="0"/>
          <w:numId w:val="1006"/>
        </w:numPr>
        <w:pStyle w:val="Compact"/>
      </w:pPr>
      <w:r>
        <w:rPr>
          <w:bCs/>
          <w:b/>
        </w:rPr>
        <w:t xml:space="preserve">Months 13-18:</w:t>
      </w:r>
      <w:r>
        <w:t xml:space="preserve"> </w:t>
      </w:r>
      <w:r>
        <w:t xml:space="preserve">Scale to 15+ retained clients; expand into Belgian regional markets (Antwerp, Ghent).</w:t>
      </w:r>
    </w:p>
    <w:bookmarkEnd w:id="29"/>
    <w:bookmarkStart w:id="30" w:name="evaluation-metrics"/>
    <w:p>
      <w:pPr>
        <w:pStyle w:val="Heading2"/>
      </w:pPr>
      <w:r>
        <w:t xml:space="preserve">Evaluation Metrics</w:t>
      </w:r>
    </w:p>
    <w:p>
      <w:pPr>
        <w:pStyle w:val="FirstParagraph"/>
      </w:pPr>
      <w:r>
        <w:t xml:space="preserve">We measure success through Brussels-specific KPIs:</w:t>
      </w:r>
    </w:p>
    <w:p>
      <w:pPr>
        <w:numPr>
          <w:ilvl w:val="0"/>
          <w:numId w:val="1007"/>
        </w:numPr>
        <w:pStyle w:val="Compact"/>
      </w:pPr>
      <w:r>
        <w:rPr>
          <w:bCs/>
          <w:b/>
        </w:rPr>
        <w:t xml:space="preserve">Client Acquisition Cost (CAC):</w:t>
      </w:r>
      <w:r>
        <w:t xml:space="preserve"> </w:t>
      </w:r>
      <w:r>
        <w:t xml:space="preserve">Target: €1,800 per client (vs. industry average of €2,300 in Belgium).</w:t>
      </w:r>
    </w:p>
    <w:p>
      <w:pPr>
        <w:numPr>
          <w:ilvl w:val="0"/>
          <w:numId w:val="1007"/>
        </w:numPr>
        <w:pStyle w:val="Compact"/>
      </w:pPr>
      <w:r>
        <w:rPr>
          <w:bCs/>
          <w:b/>
        </w:rPr>
        <w:t xml:space="preserve">Brussels Market Penetration:</w:t>
      </w:r>
      <w:r>
        <w:t xml:space="preserve"> </w:t>
      </w:r>
      <w:r>
        <w:t xml:space="preserve">Track through local business directory listings and EU institution referrals.</w:t>
      </w:r>
    </w:p>
    <w:p>
      <w:pPr>
        <w:numPr>
          <w:ilvl w:val="0"/>
          <w:numId w:val="1007"/>
        </w:numPr>
        <w:pStyle w:val="Compact"/>
      </w:pPr>
      <w:r>
        <w:rPr>
          <w:bCs/>
          <w:b/>
        </w:rPr>
        <w:t xml:space="preserve">Cultural Relevance Score:</w:t>
      </w:r>
      <w:r>
        <w:t xml:space="preserve"> </w:t>
      </w:r>
      <w:r>
        <w:t xml:space="preserve">Measured via client satisfaction surveys on "Did the design respect Belgian/EU cultural context?"</w:t>
      </w:r>
    </w:p>
    <w:p>
      <w:pPr>
        <w:numPr>
          <w:ilvl w:val="0"/>
          <w:numId w:val="1007"/>
        </w:numPr>
        <w:pStyle w:val="Compact"/>
      </w:pPr>
      <w:r>
        <w:rPr>
          <w:bCs/>
          <w:b/>
        </w:rPr>
        <w:t xml:space="preserve">Revenue Mix:</w:t>
      </w:r>
      <w:r>
        <w:t xml:space="preserve"> </w:t>
      </w:r>
      <w:r>
        <w:t xml:space="preserve">Target 60% from Brussels-based clients by Month 12.</w:t>
      </w:r>
    </w:p>
    <w:bookmarkEnd w:id="30"/>
    <w:bookmarkStart w:id="31" w:name="X6c7f1bac1a4c696828fda511b2289e06006dadc"/>
    <w:p>
      <w:pPr>
        <w:pStyle w:val="Heading2"/>
      </w:pPr>
      <w:r>
        <w:t xml:space="preserve">Conclusion: The Essential Graphic Designer in Belgium Brussels</w:t>
      </w:r>
    </w:p>
    <w:p>
      <w:pPr>
        <w:pStyle w:val="FirstParagraph"/>
      </w:pPr>
      <w:r>
        <w:t xml:space="preserve">This Marketing Plan transforms the role of a Graphic Designer from a creative service into a strategic asset for businesses operating within Belgium Brussels' unique ecosystem. By embedding ourselves in the city's diplomatic, cultural, and economic fabric—and mastering its trilingual complexities—we position our studio as indispensable for brands seeking to communicate effectively across Europe. The strategy acknowledges that in Belgium Brussels, graphic design isn't merely about aesthetics; it's about navigating regulatory landscapes with visual precision. This focused approach ensures sustainable growth while delivering exceptional value to clients who understand that a truly effective Graphic Designer in Belgium Brussels must speak the language of both creativity and European governance.</w:t>
      </w:r>
    </w:p>
    <w:p>
      <w:pPr>
        <w:pStyle w:val="BodyText"/>
      </w:pPr>
      <w:r>
        <w:rPr>
          <w:bCs/>
          <w:b/>
        </w:rPr>
        <w:t xml:space="preserve">Word Count: 898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Graphic Designer Services in Belgium Brussels</dc:title>
  <dc:creator/>
  <dc:language>en</dc:language>
  <cp:keywords/>
  <dcterms:created xsi:type="dcterms:W3CDTF">2025-12-13T21:50:45Z</dcterms:created>
  <dcterms:modified xsi:type="dcterms:W3CDTF">2025-12-13T21:50:45Z</dcterms:modified>
</cp:coreProperties>
</file>

<file path=docProps/custom.xml><?xml version="1.0" encoding="utf-8"?>
<Properties xmlns="http://schemas.openxmlformats.org/officeDocument/2006/custom-properties" xmlns:vt="http://schemas.openxmlformats.org/officeDocument/2006/docPropsVTypes"/>
</file>