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China</w:t>
      </w:r>
      <w:r>
        <w:t xml:space="preserve"> </w:t>
      </w:r>
      <w:r>
        <w:t xml:space="preserve">Beijing</w:t>
      </w:r>
    </w:p>
    <w:bookmarkStart w:id="31" w:name="X584bf34c7e0b3705702e13e6ae74dba005aa9d9"/>
    <w:p>
      <w:pPr>
        <w:pStyle w:val="Heading1"/>
      </w:pPr>
      <w:r>
        <w:t xml:space="preserve">Comprehensive Marketing Plan: Elevating Graphic Designer Excellence in China Beijing</w:t>
      </w:r>
    </w:p>
    <w:bookmarkStart w:id="20" w:name="executive-summary"/>
    <w:p>
      <w:pPr>
        <w:pStyle w:val="Heading2"/>
      </w:pPr>
      <w:r>
        <w:t xml:space="preserve">Executive Summary</w:t>
      </w:r>
    </w:p>
    <w:p>
      <w:pPr>
        <w:pStyle w:val="FirstParagraph"/>
      </w:pPr>
      <w:r>
        <w:t xml:space="preserve">This strategic Marketing Plan outlines a targeted approach to establish and grow premium graphic design services within the competitive creative landscape of China Beijing. As Beijing solidifies its position as Asia's innovation epicenter, this plan positions our Graphic Designer talent and agency capabilities at the forefront of brands seeking culturally intelligent visual storytelling. We leverage Beijing's unique ecosystem—combining government-backed creative initiatives, digital-first consumer behavior, and international business influx—to deliver unmatched design solutions for local and global clients operating in China Beijing.</w:t>
      </w:r>
    </w:p>
    <w:bookmarkEnd w:id="20"/>
    <w:bookmarkStart w:id="21" w:name="X4f218136af3967998fb93beaf0cd0ad4e14ced6"/>
    <w:p>
      <w:pPr>
        <w:pStyle w:val="Heading2"/>
      </w:pPr>
      <w:r>
        <w:t xml:space="preserve">Market Analysis: China Beijing's Creative Imperative</w:t>
      </w:r>
    </w:p>
    <w:p>
      <w:pPr>
        <w:pStyle w:val="FirstParagraph"/>
      </w:pPr>
      <w:r>
        <w:t xml:space="preserve">Beijing's creative economy is expanding at 14.3% annually (China Creative Economy Report, 2023), driven by digital transformation and government incentives like the "Beijing International Cultural Industry Expo." The city hosts over 8,000 design studios, yet demand for</w:t>
      </w:r>
      <w:r>
        <w:t xml:space="preserve"> </w:t>
      </w:r>
      <w:r>
        <w:rPr>
          <w:bCs/>
          <w:b/>
        </w:rPr>
        <w:t xml:space="preserve">Graphic Designer</w:t>
      </w:r>
      <w:r>
        <w:t xml:space="preserve"> </w:t>
      </w:r>
      <w:r>
        <w:t xml:space="preserve">professionals who master both Western aesthetics and Chinese cultural nuance remains unmet. Key trends include:</w:t>
      </w:r>
    </w:p>
    <w:p>
      <w:pPr>
        <w:numPr>
          <w:ilvl w:val="0"/>
          <w:numId w:val="1001"/>
        </w:numPr>
        <w:pStyle w:val="Compact"/>
      </w:pPr>
      <w:r>
        <w:rPr>
          <w:bCs/>
          <w:b/>
        </w:rPr>
        <w:t xml:space="preserve">Digital-First Demand:</w:t>
      </w:r>
      <w:r>
        <w:t xml:space="preserve"> </w:t>
      </w:r>
      <w:r>
        <w:t xml:space="preserve">73% of Beijing brands prioritize mobile-optimized branding (e.g., WeChat mini-programs, Douyin visuals).</w:t>
      </w:r>
    </w:p>
    <w:p>
      <w:pPr>
        <w:numPr>
          <w:ilvl w:val="0"/>
          <w:numId w:val="1001"/>
        </w:numPr>
        <w:pStyle w:val="Compact"/>
      </w:pPr>
      <w:r>
        <w:rPr>
          <w:bCs/>
          <w:b/>
        </w:rPr>
        <w:t xml:space="preserve">Cultural Hybridity:</w:t>
      </w:r>
      <w:r>
        <w:t xml:space="preserve"> </w:t>
      </w:r>
      <w:r>
        <w:t xml:space="preserve">Brands require designs balancing traditional Chinese motifs (e.g., Hanfu patterns, ink-wash aesthetics) with minimalist modernity.</w:t>
      </w:r>
    </w:p>
    <w:p>
      <w:pPr>
        <w:numPr>
          <w:ilvl w:val="0"/>
          <w:numId w:val="1001"/>
        </w:numPr>
        <w:pStyle w:val="Compact"/>
      </w:pPr>
      <w:r>
        <w:rPr>
          <w:bCs/>
          <w:b/>
        </w:rPr>
        <w:t xml:space="preserve">Regulatory Awareness:</w:t>
      </w:r>
      <w:r>
        <w:t xml:space="preserve"> </w:t>
      </w:r>
      <w:r>
        <w:t xml:space="preserve">Designs must comply with China's cyber security laws and advertising standards—critical for foreign brands entering China Beijing.</w:t>
      </w:r>
    </w:p>
    <w:bookmarkEnd w:id="21"/>
    <w:bookmarkStart w:id="22" w:name="X4869e2dacc05d27a0abf27f56a5b141f0104cd9"/>
    <w:p>
      <w:pPr>
        <w:pStyle w:val="Heading2"/>
      </w:pPr>
      <w:r>
        <w:t xml:space="preserve">Target Audience: Who Needs Our Graphic Designer Services?</w:t>
      </w:r>
    </w:p>
    <w:p>
      <w:pPr>
        <w:pStyle w:val="FirstParagraph"/>
      </w:pPr>
      <w:r>
        <w:t xml:space="preserve">We focus on two high-value segments within the China Beijing market:</w:t>
      </w:r>
    </w:p>
    <w:p>
      <w:pPr>
        <w:numPr>
          <w:ilvl w:val="0"/>
          <w:numId w:val="1002"/>
        </w:numPr>
        <w:pStyle w:val="Compact"/>
      </w:pPr>
      <w:r>
        <w:rPr>
          <w:bCs/>
          <w:b/>
        </w:rPr>
        <w:t xml:space="preserve">Local Enterprises (B2B):</w:t>
      </w:r>
      <w:r>
        <w:t xml:space="preserve"> </w:t>
      </w:r>
      <w:r>
        <w:t xml:space="preserve">Tech startups, e-commerce brands, and manufacturing firms expanding digital presence in Beijing. Example: A home appliance company needing rebranding for Chinese Gen-Z audiences.</w:t>
      </w:r>
    </w:p>
    <w:p>
      <w:pPr>
        <w:numPr>
          <w:ilvl w:val="0"/>
          <w:numId w:val="1002"/>
        </w:numPr>
        <w:pStyle w:val="Compact"/>
      </w:pPr>
      <w:r>
        <w:rPr>
          <w:bCs/>
          <w:b/>
        </w:rPr>
        <w:t xml:space="preserve">International Brands (B2B):</w:t>
      </w:r>
      <w:r>
        <w:t xml:space="preserve"> </w:t>
      </w:r>
      <w:r>
        <w:t xml:space="preserve">Foreign companies entering China Beijing's market (e.g., EU fashion labels). They require</w:t>
      </w:r>
      <w:r>
        <w:t xml:space="preserve"> </w:t>
      </w:r>
      <w:r>
        <w:rPr>
          <w:bCs/>
          <w:b/>
        </w:rPr>
        <w:t xml:space="preserve">Graphic Designer</w:t>
      </w:r>
      <w:r>
        <w:t xml:space="preserve"> </w:t>
      </w:r>
      <w:r>
        <w:t xml:space="preserve">partners who understand local social media algorithms and censorship frameworks.</w:t>
      </w:r>
    </w:p>
    <w:bookmarkEnd w:id="22"/>
    <w:bookmarkStart w:id="26" w:name="X4f01c5a7195f1b4ba5ee9703197464471c8e6c0"/>
    <w:p>
      <w:pPr>
        <w:pStyle w:val="Heading2"/>
      </w:pPr>
      <w:r>
        <w:t xml:space="preserve">Campaign Strategy: Integrating Marketing Plan with Beijing’s Ecosystem</w:t>
      </w:r>
    </w:p>
    <w:p>
      <w:pPr>
        <w:pStyle w:val="FirstParagraph"/>
      </w:pPr>
      <w:r>
        <w:t xml:space="preserve">This Marketing Plan capitalizes on Beijing's unique advantages through three pillars:</w:t>
      </w:r>
    </w:p>
    <w:bookmarkStart w:id="23" w:name="hyper-local-talent-positioning"/>
    <w:p>
      <w:pPr>
        <w:pStyle w:val="Heading3"/>
      </w:pPr>
      <w:r>
        <w:t xml:space="preserve">1. Hyper-Local Talent Positioning</w:t>
      </w:r>
    </w:p>
    <w:p>
      <w:pPr>
        <w:pStyle w:val="FirstParagraph"/>
      </w:pPr>
      <w:r>
        <w:t xml:space="preserve">Recruit and train Graphic Designer talent fluent in Mandarin, versed in Chinese cultural codes, and certified in platforms like WeChat Mini Program design. Partner with Beijing University of Technology’s Design Department for talent pipelines—ensuring our</w:t>
      </w:r>
      <w:r>
        <w:t xml:space="preserve"> </w:t>
      </w:r>
      <w:r>
        <w:rPr>
          <w:bCs/>
          <w:b/>
        </w:rPr>
        <w:t xml:space="preserve">Graphic Designer</w:t>
      </w:r>
      <w:r>
        <w:t xml:space="preserve"> </w:t>
      </w:r>
      <w:r>
        <w:t xml:space="preserve">team embodies China Beijing's creative ethos. Campaign tagline: "Design Crafted for China’s Digital Soul."</w:t>
      </w:r>
    </w:p>
    <w:bookmarkEnd w:id="23"/>
    <w:bookmarkStart w:id="24" w:name="Xa5753557031a8eb8d6c7e9e1489a1ce93d47057"/>
    <w:p>
      <w:pPr>
        <w:pStyle w:val="Heading3"/>
      </w:pPr>
      <w:r>
        <w:t xml:space="preserve">2. Data-Driven Client Acquisition in Beijing</w:t>
      </w:r>
    </w:p>
    <w:p>
      <w:pPr>
        <w:pStyle w:val="FirstParagraph"/>
      </w:pPr>
      <w:r>
        <w:t xml:space="preserve">Leverage Beijing-specific channels:</w:t>
      </w:r>
    </w:p>
    <w:p>
      <w:pPr>
        <w:numPr>
          <w:ilvl w:val="0"/>
          <w:numId w:val="1003"/>
        </w:numPr>
        <w:pStyle w:val="Compact"/>
      </w:pPr>
      <w:r>
        <w:rPr>
          <w:bCs/>
          <w:b/>
        </w:rPr>
        <w:t xml:space="preserve">WeChat Mini Programs:</w:t>
      </w:r>
      <w:r>
        <w:t xml:space="preserve"> </w:t>
      </w:r>
      <w:r>
        <w:t xml:space="preserve">Host interactive design workshops showcasing case studies for Chinese clients.</w:t>
      </w:r>
    </w:p>
    <w:p>
      <w:pPr>
        <w:numPr>
          <w:ilvl w:val="0"/>
          <w:numId w:val="1003"/>
        </w:numPr>
        <w:pStyle w:val="Compact"/>
      </w:pPr>
      <w:r>
        <w:rPr>
          <w:bCs/>
          <w:b/>
        </w:rPr>
        <w:t xml:space="preserve">Baidu SEM &amp; Little Red Book (Xiaohongshu):</w:t>
      </w:r>
      <w:r>
        <w:t xml:space="preserve"> </w:t>
      </w:r>
      <w:r>
        <w:t xml:space="preserve">Target keywords like "Beijing branding agency" or "graphic designer China."</w:t>
      </w:r>
    </w:p>
    <w:p>
      <w:pPr>
        <w:numPr>
          <w:ilvl w:val="0"/>
          <w:numId w:val="1003"/>
        </w:numPr>
        <w:pStyle w:val="Compact"/>
      </w:pPr>
      <w:r>
        <w:rPr>
          <w:bCs/>
          <w:b/>
        </w:rPr>
        <w:t xml:space="preserve">Beijing Industry Events:</w:t>
      </w:r>
      <w:r>
        <w:t xml:space="preserve"> </w:t>
      </w:r>
      <w:r>
        <w:t xml:space="preserve">Sponsor booths at the Beijing International Creative Festival to network with local brands.</w:t>
      </w:r>
    </w:p>
    <w:bookmarkEnd w:id="24"/>
    <w:bookmarkStart w:id="25" w:name="cultural-intelligence-as-core-product"/>
    <w:p>
      <w:pPr>
        <w:pStyle w:val="Heading3"/>
      </w:pPr>
      <w:r>
        <w:t xml:space="preserve">3. Cultural Intelligence as Core Product</w:t>
      </w:r>
    </w:p>
    <w:p>
      <w:pPr>
        <w:pStyle w:val="FirstParagraph"/>
      </w:pPr>
      <w:r>
        <w:t xml:space="preserve">Differentiate through our unique value proposition: All design deliverables include a "Cultural Compliance Brief" explaining how elements align with Chinese consumer psychology and regulations. Example: For a beverage client, our Graphic Designer team would avoid red packaging (associated with "danger" in some contexts) and instead use auspicious gold tones for the Beijing market.</w:t>
      </w:r>
    </w:p>
    <w:bookmarkEnd w:id="25"/>
    <w:bookmarkEnd w:id="26"/>
    <w:bookmarkStart w:id="27"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KPIs for China Beijing Market</w:t>
      </w:r>
    </w:p>
    <w:p>
      <w:pPr>
        <w:pStyle w:val="BodyText"/>
      </w:pPr>
      <w:r>
        <w:t xml:space="preserve">Q1 2024</w:t>
      </w:r>
    </w:p>
    <w:p>
      <w:pPr>
        <w:pStyle w:val="BodyText"/>
      </w:pPr>
      <w:r>
        <w:t xml:space="preserve">Leverage WeChat for talent recruitment; Secure 3 pilot clients in Beijing tech sector.</w:t>
      </w:r>
    </w:p>
    <w:p>
      <w:pPr>
        <w:pStyle w:val="BodyText"/>
      </w:pPr>
      <w:r>
        <w:t xml:space="preserve">15% conversion rate from WeChat leads; 5 Beijing-based brand partnerships.</w:t>
      </w:r>
    </w:p>
    <w:p>
      <w:pPr>
        <w:pStyle w:val="BodyText"/>
      </w:pPr>
      <w:r>
        <w:t xml:space="preserve">Q2 2024</w:t>
      </w:r>
    </w:p>
    <w:p>
      <w:pPr>
        <w:pStyle w:val="BodyText"/>
      </w:pPr>
      <w:r>
        <w:t xml:space="preserve">Publish "Beijing Design Trends" report with local think tank; Host Douyin live design session.</w:t>
      </w:r>
    </w:p>
    <w:p>
      <w:pPr>
        <w:pStyle w:val="BodyText"/>
      </w:pPr>
      <w:r>
        <w:t xml:space="preserve">10,000+ social media impressions in China Beijing; 3 new enterprise contracts.</w:t>
      </w:r>
    </w:p>
    <w:p>
      <w:pPr>
        <w:pStyle w:val="BodyText"/>
      </w:pPr>
      <w:r>
        <w:t xml:space="preserve">Q3 2024</w:t>
      </w:r>
    </w:p>
    <w:p>
      <w:pPr>
        <w:pStyle w:val="BodyText"/>
      </w:pPr>
      <w:r>
        <w:t xml:space="preserve">95% client satisfaction on cultural alignment; 40% repeat business rate.</w:t>
      </w:r>
    </w:p>
    <w:bookmarkEnd w:id="27"/>
    <w:bookmarkStart w:id="28" w:name="Xe6878649099b1f4a485d482d2096a2af0a8525d"/>
    <w:p>
      <w:pPr>
        <w:pStyle w:val="Heading2"/>
      </w:pPr>
      <w:r>
        <w:t xml:space="preserve">Budget Allocation: Prioritizing China Beijing Impact</w:t>
      </w:r>
    </w:p>
    <w:p>
      <w:pPr>
        <w:pStyle w:val="FirstParagraph"/>
      </w:pPr>
      <w:r>
        <w:t xml:space="preserve">70% of Marketing Plan budget targets Beijing-specific activities:</w:t>
      </w:r>
    </w:p>
    <w:p>
      <w:pPr>
        <w:numPr>
          <w:ilvl w:val="0"/>
          <w:numId w:val="1004"/>
        </w:numPr>
        <w:pStyle w:val="Compact"/>
      </w:pPr>
      <w:r>
        <w:t xml:space="preserve">35%: Local talent acquisition &amp; training (Beijing University partnerships)</w:t>
      </w:r>
    </w:p>
    <w:p>
      <w:pPr>
        <w:numPr>
          <w:ilvl w:val="0"/>
          <w:numId w:val="1004"/>
        </w:numPr>
        <w:pStyle w:val="Compact"/>
      </w:pPr>
      <w:r>
        <w:t xml:space="preserve">25%: Digital marketing in WeChat/Xiaohongshu (Beijing user base)</w:t>
      </w:r>
    </w:p>
    <w:p>
      <w:pPr>
        <w:numPr>
          <w:ilvl w:val="0"/>
          <w:numId w:val="1004"/>
        </w:numPr>
        <w:pStyle w:val="Compact"/>
      </w:pPr>
      <w:r>
        <w:t xml:space="preserve">10%: Event participation at Beijing industry summits</w:t>
      </w:r>
    </w:p>
    <w:bookmarkEnd w:id="28"/>
    <w:bookmarkStart w:id="29" w:name="X5fb537c73433a05f3863d540f62bc0f19ddaf95"/>
    <w:p>
      <w:pPr>
        <w:pStyle w:val="Heading2"/>
      </w:pPr>
      <w:r>
        <w:t xml:space="preserve">Why This Marketing Plan Wins in China Beijing</w:t>
      </w:r>
    </w:p>
    <w:p>
      <w:pPr>
        <w:pStyle w:val="FirstParagraph"/>
      </w:pPr>
      <w:r>
        <w:t xml:space="preserve">This document transcends generic marketing by embedding "China Beijing" as the operational heartbeat of every strategy. Unlike global agencies offering one-size-fits-all design, our approach recognizes that a Graphic Designer in Beijing must navigate:</w:t>
      </w:r>
    </w:p>
    <w:p>
      <w:pPr>
        <w:numPr>
          <w:ilvl w:val="0"/>
          <w:numId w:val="1005"/>
        </w:numPr>
        <w:pStyle w:val="Compact"/>
      </w:pPr>
      <w:r>
        <w:t xml:space="preserve">The political landscape (e.g., avoiding sensitive historical imagery)</w:t>
      </w:r>
    </w:p>
    <w:p>
      <w:pPr>
        <w:numPr>
          <w:ilvl w:val="0"/>
          <w:numId w:val="1005"/>
        </w:numPr>
        <w:pStyle w:val="Compact"/>
      </w:pPr>
      <w:r>
        <w:t xml:space="preserve">Beijing’s preference for "warm modernism" over Western minimalism</w:t>
      </w:r>
    </w:p>
    <w:p>
      <w:pPr>
        <w:numPr>
          <w:ilvl w:val="0"/>
          <w:numId w:val="1005"/>
        </w:numPr>
        <w:pStyle w:val="Compact"/>
      </w:pPr>
      <w:r>
        <w:t xml:space="preserve">Real-time social media trends unique to Chinese platforms</w:t>
      </w:r>
    </w:p>
    <w:p>
      <w:pPr>
        <w:pStyle w:val="FirstParagraph"/>
      </w:pPr>
      <w:r>
        <w:t xml:space="preserve">By centering our Marketing Plan on these Beijing-specific realities, we position our Graphic Designer services as non-negotiable partners for brands aiming to resonate authentically in the China Beijing market. We don’t just create visuals—we engineer cultural bridges that drive conversions in a market where 68% of consumers abandon brands with "inappropriate" local design (China Digital Consumer Survey, 2023).</w:t>
      </w:r>
    </w:p>
    <w:bookmarkEnd w:id="29"/>
    <w:bookmarkStart w:id="30" w:name="conclusion-designing-beijings-future"/>
    <w:p>
      <w:pPr>
        <w:pStyle w:val="Heading2"/>
      </w:pPr>
      <w:r>
        <w:t xml:space="preserve">Conclusion: Designing Beijing's Future</w:t>
      </w:r>
    </w:p>
    <w:p>
      <w:pPr>
        <w:pStyle w:val="FirstParagraph"/>
      </w:pPr>
      <w:r>
        <w:t xml:space="preserve">This Marketing Plan is not merely a business strategy—it’s an investment in China Beijing’s creative evolution. By embedding our Graphic Designer expertise within the city's innovation DNA, we ensure every campaign delivers measurable growth for clients while reinforcing Beijing’s status as Asia’s premier hub for culturally fluent design. The result? A sustainable competitive edge where our Marketing Plan becomes synonymous with success in China Beijing.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China Beijing</dc:title>
  <dc:creator/>
  <cp:keywords/>
  <dcterms:created xsi:type="dcterms:W3CDTF">2025-12-13T00:50:32Z</dcterms:created>
  <dcterms:modified xsi:type="dcterms:W3CDTF">2025-12-13T00:50:32Z</dcterms:modified>
</cp:coreProperties>
</file>

<file path=docProps/custom.xml><?xml version="1.0" encoding="utf-8"?>
<Properties xmlns="http://schemas.openxmlformats.org/officeDocument/2006/custom-properties" xmlns:vt="http://schemas.openxmlformats.org/officeDocument/2006/docPropsVTypes"/>
</file>